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A5BDE" w14:textId="77777777" w:rsidR="00710291" w:rsidRDefault="00710291" w:rsidP="00CD211E">
      <w:pPr>
        <w:rPr>
          <w:rFonts w:ascii="Arial" w:hAnsi="Arial" w:cs="Arial"/>
          <w:b/>
          <w:sz w:val="28"/>
          <w:szCs w:val="28"/>
        </w:rPr>
      </w:pPr>
      <w:bookmarkStart w:id="0" w:name="_GoBack"/>
      <w:bookmarkEnd w:id="0"/>
    </w:p>
    <w:p w14:paraId="46189C75" w14:textId="77777777" w:rsidR="00710291" w:rsidRDefault="00710291" w:rsidP="00CD211E">
      <w:pPr>
        <w:rPr>
          <w:rFonts w:ascii="Arial" w:hAnsi="Arial" w:cs="Arial"/>
          <w:b/>
          <w:sz w:val="28"/>
          <w:szCs w:val="28"/>
        </w:rPr>
      </w:pPr>
    </w:p>
    <w:p w14:paraId="129AFBB6" w14:textId="39B13D12" w:rsidR="00710291" w:rsidRPr="00710291" w:rsidRDefault="00710291" w:rsidP="00710291">
      <w:pPr>
        <w:jc w:val="center"/>
        <w:rPr>
          <w:rFonts w:ascii="Arial" w:hAnsi="Arial" w:cs="Arial"/>
          <w:b/>
          <w:sz w:val="36"/>
          <w:szCs w:val="36"/>
        </w:rPr>
      </w:pPr>
      <w:r w:rsidRPr="00710291">
        <w:rPr>
          <w:rFonts w:ascii="Arial" w:hAnsi="Arial" w:cs="Arial"/>
          <w:b/>
          <w:sz w:val="36"/>
          <w:szCs w:val="36"/>
        </w:rPr>
        <w:t xml:space="preserve">Infection Prevention Control </w:t>
      </w:r>
      <w:r w:rsidR="00192885">
        <w:rPr>
          <w:rFonts w:ascii="Arial" w:hAnsi="Arial" w:cs="Arial"/>
          <w:b/>
          <w:sz w:val="36"/>
          <w:szCs w:val="36"/>
        </w:rPr>
        <w:t>Statement</w:t>
      </w:r>
    </w:p>
    <w:p w14:paraId="5EB72059" w14:textId="77777777" w:rsidR="00710291" w:rsidRPr="00710291" w:rsidRDefault="00710291" w:rsidP="00710291">
      <w:pPr>
        <w:jc w:val="center"/>
        <w:rPr>
          <w:rFonts w:ascii="Arial" w:hAnsi="Arial" w:cs="Arial"/>
          <w:b/>
          <w:sz w:val="36"/>
          <w:szCs w:val="36"/>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42"/>
        <w:gridCol w:w="2110"/>
        <w:gridCol w:w="3273"/>
      </w:tblGrid>
      <w:tr w:rsidR="00710291" w:rsidRPr="00710291" w14:paraId="10C1CE0C" w14:textId="77777777" w:rsidTr="00101EE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260EF1E" w14:textId="77777777" w:rsidR="00710291" w:rsidRPr="00710291" w:rsidRDefault="00710291" w:rsidP="00710291">
            <w:pPr>
              <w:jc w:val="center"/>
              <w:rPr>
                <w:rFonts w:ascii="Arial" w:eastAsia="Arial" w:hAnsi="Arial" w:cs="Arial"/>
                <w:b/>
                <w:spacing w:val="-2"/>
                <w:sz w:val="26"/>
                <w:szCs w:val="26"/>
              </w:rPr>
            </w:pPr>
            <w:r w:rsidRPr="00710291">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BC2243F" w14:textId="77777777" w:rsidR="00710291" w:rsidRPr="00710291" w:rsidRDefault="00710291" w:rsidP="00710291">
            <w:pPr>
              <w:jc w:val="center"/>
              <w:rPr>
                <w:rFonts w:ascii="Arial" w:eastAsia="Arial" w:hAnsi="Arial" w:cs="Arial"/>
                <w:b/>
                <w:spacing w:val="-2"/>
                <w:sz w:val="26"/>
                <w:szCs w:val="26"/>
              </w:rPr>
            </w:pPr>
            <w:r w:rsidRPr="00710291">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1F55043" w14:textId="77777777" w:rsidR="00710291" w:rsidRPr="00710291" w:rsidRDefault="00710291" w:rsidP="00710291">
            <w:pPr>
              <w:jc w:val="center"/>
              <w:rPr>
                <w:rFonts w:ascii="Arial" w:eastAsia="Arial" w:hAnsi="Arial" w:cs="Arial"/>
                <w:b/>
                <w:spacing w:val="-2"/>
                <w:sz w:val="26"/>
                <w:szCs w:val="26"/>
              </w:rPr>
            </w:pPr>
            <w:r w:rsidRPr="00710291">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B151033" w14:textId="77777777" w:rsidR="00710291" w:rsidRPr="00710291" w:rsidRDefault="00710291" w:rsidP="00710291">
            <w:pPr>
              <w:jc w:val="center"/>
              <w:rPr>
                <w:rFonts w:ascii="Arial" w:eastAsia="Arial" w:hAnsi="Arial" w:cs="Arial"/>
                <w:b/>
                <w:spacing w:val="-2"/>
                <w:sz w:val="26"/>
                <w:szCs w:val="26"/>
              </w:rPr>
            </w:pPr>
            <w:r w:rsidRPr="00710291">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21B6A18" w14:textId="77777777" w:rsidR="00710291" w:rsidRPr="00710291" w:rsidRDefault="00710291" w:rsidP="00710291">
            <w:pPr>
              <w:jc w:val="center"/>
              <w:rPr>
                <w:rFonts w:ascii="Arial" w:eastAsia="Arial" w:hAnsi="Arial" w:cs="Arial"/>
                <w:b/>
                <w:spacing w:val="-2"/>
                <w:sz w:val="26"/>
                <w:szCs w:val="26"/>
              </w:rPr>
            </w:pPr>
            <w:r w:rsidRPr="00710291">
              <w:rPr>
                <w:rFonts w:ascii="Arial" w:eastAsia="Arial" w:hAnsi="Arial" w:cs="Arial"/>
                <w:b/>
                <w:spacing w:val="-2"/>
                <w:sz w:val="26"/>
                <w:szCs w:val="26"/>
              </w:rPr>
              <w:t>Comments:</w:t>
            </w:r>
          </w:p>
        </w:tc>
      </w:tr>
      <w:tr w:rsidR="00710291" w:rsidRPr="00710291" w14:paraId="4B659B06" w14:textId="77777777" w:rsidTr="00101EE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hideMark/>
          </w:tcPr>
          <w:p w14:paraId="760A6617" w14:textId="0379A3A1" w:rsidR="00710291" w:rsidRPr="00710291" w:rsidRDefault="007C63AE" w:rsidP="00710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7FB885B" w14:textId="60D4410E" w:rsidR="00710291" w:rsidRPr="00710291" w:rsidRDefault="007C63AE" w:rsidP="00710291">
            <w:pPr>
              <w:rPr>
                <w:rFonts w:ascii="Arial" w:eastAsia="Arial" w:hAnsi="Arial" w:cs="Arial"/>
                <w:spacing w:val="-2"/>
                <w:sz w:val="26"/>
                <w:szCs w:val="26"/>
              </w:rPr>
            </w:pPr>
            <w:r>
              <w:rPr>
                <w:rFonts w:ascii="Arial" w:eastAsia="Arial" w:hAnsi="Arial" w:cs="Arial"/>
                <w:spacing w:val="-2"/>
                <w:sz w:val="26"/>
                <w:szCs w:val="26"/>
              </w:rPr>
              <w:t>April 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7AAB23F" w14:textId="5E717698" w:rsidR="00710291" w:rsidRPr="00710291" w:rsidRDefault="007C63AE" w:rsidP="00710291">
            <w:pPr>
              <w:rPr>
                <w:rFonts w:ascii="Arial" w:eastAsia="Arial" w:hAnsi="Arial" w:cs="Arial"/>
                <w:spacing w:val="-2"/>
                <w:sz w:val="26"/>
                <w:szCs w:val="26"/>
              </w:rPr>
            </w:pPr>
            <w:r>
              <w:rPr>
                <w:rFonts w:ascii="Arial" w:eastAsia="Arial" w:hAnsi="Arial" w:cs="Arial"/>
                <w:spacing w:val="-2"/>
                <w:sz w:val="26"/>
                <w:szCs w:val="26"/>
              </w:rPr>
              <w:t>Fran Solway</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A84F4A7" w14:textId="02F418BE" w:rsidR="00710291" w:rsidRPr="00710291" w:rsidRDefault="007642C1" w:rsidP="00710291">
            <w:pPr>
              <w:rPr>
                <w:rFonts w:ascii="Arial" w:eastAsia="Arial" w:hAnsi="Arial" w:cs="Arial"/>
                <w:spacing w:val="-2"/>
                <w:sz w:val="26"/>
                <w:szCs w:val="26"/>
              </w:rPr>
            </w:pPr>
            <w:r>
              <w:rPr>
                <w:rFonts w:ascii="Arial" w:eastAsia="Arial" w:hAnsi="Arial" w:cs="Arial"/>
                <w:spacing w:val="-2"/>
                <w:sz w:val="26"/>
                <w:szCs w:val="26"/>
              </w:rPr>
              <w:t>HR/Partners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9AA755F" w14:textId="77777777" w:rsidR="00710291" w:rsidRPr="00710291" w:rsidRDefault="00710291" w:rsidP="00710291">
            <w:pPr>
              <w:rPr>
                <w:rFonts w:ascii="Arial" w:hAnsi="Arial" w:cs="Arial"/>
                <w:sz w:val="26"/>
                <w:szCs w:val="26"/>
              </w:rPr>
            </w:pPr>
          </w:p>
        </w:tc>
      </w:tr>
      <w:tr w:rsidR="00710291" w:rsidRPr="00710291" w14:paraId="7C72B79A" w14:textId="77777777" w:rsidTr="00101EE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13F90308" w14:textId="221D628E" w:rsidR="00710291" w:rsidRPr="00710291" w:rsidRDefault="00252436" w:rsidP="00710291">
            <w:pPr>
              <w:rPr>
                <w:rFonts w:ascii="Arial" w:hAnsi="Arial" w:cs="Arial"/>
                <w:sz w:val="26"/>
                <w:szCs w:val="26"/>
              </w:rPr>
            </w:pPr>
            <w:r>
              <w:rPr>
                <w:rFonts w:ascii="Arial" w:hAnsi="Arial" w:cs="Arial"/>
                <w:sz w:val="26"/>
                <w:szCs w:val="26"/>
              </w:rPr>
              <w:t>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2F6192E" w14:textId="3D6EA023" w:rsidR="00710291" w:rsidRPr="00710291" w:rsidRDefault="00155810" w:rsidP="00155810">
            <w:pPr>
              <w:rPr>
                <w:rFonts w:ascii="Arial" w:hAnsi="Arial" w:cs="Arial"/>
                <w:sz w:val="26"/>
                <w:szCs w:val="26"/>
              </w:rPr>
            </w:pPr>
            <w:r>
              <w:rPr>
                <w:rFonts w:ascii="Arial" w:hAnsi="Arial" w:cs="Arial"/>
                <w:sz w:val="26"/>
                <w:szCs w:val="26"/>
              </w:rPr>
              <w:t xml:space="preserve">March </w:t>
            </w:r>
            <w:r w:rsidR="00252436">
              <w:rPr>
                <w:rFonts w:ascii="Arial" w:hAnsi="Arial" w:cs="Arial"/>
                <w:sz w:val="26"/>
                <w:szCs w:val="26"/>
              </w:rPr>
              <w:t>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630DA4B" w14:textId="23066EB8" w:rsidR="00710291" w:rsidRPr="00710291" w:rsidRDefault="00155810" w:rsidP="00710291">
            <w:pPr>
              <w:rPr>
                <w:rFonts w:ascii="Arial" w:hAnsi="Arial" w:cs="Arial"/>
                <w:sz w:val="26"/>
                <w:szCs w:val="26"/>
              </w:rPr>
            </w:pPr>
            <w:r>
              <w:rPr>
                <w:rFonts w:ascii="Arial" w:hAnsi="Arial" w:cs="Arial"/>
                <w:sz w:val="26"/>
                <w:szCs w:val="26"/>
              </w:rPr>
              <w:t xml:space="preserve">C Budkiewicz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B334E41" w14:textId="7E176694" w:rsidR="00710291" w:rsidRPr="00710291" w:rsidRDefault="00155810" w:rsidP="00710291">
            <w:pPr>
              <w:rPr>
                <w:rFonts w:ascii="Arial" w:hAnsi="Arial" w:cs="Arial"/>
                <w:sz w:val="26"/>
                <w:szCs w:val="26"/>
              </w:rPr>
            </w:pPr>
            <w:r>
              <w:rPr>
                <w:rFonts w:ascii="Arial" w:hAnsi="Arial" w:cs="Arial"/>
                <w:sz w:val="26"/>
                <w:szCs w:val="26"/>
              </w:rPr>
              <w:t>HR/Partners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A4DF9BD" w14:textId="73510581" w:rsidR="00710291" w:rsidRPr="00710291" w:rsidRDefault="00155810" w:rsidP="00710291">
            <w:pPr>
              <w:rPr>
                <w:rFonts w:ascii="Arial" w:hAnsi="Arial" w:cs="Arial"/>
                <w:sz w:val="26"/>
                <w:szCs w:val="26"/>
              </w:rPr>
            </w:pPr>
            <w:r>
              <w:rPr>
                <w:rFonts w:ascii="Arial" w:hAnsi="Arial" w:cs="Arial"/>
                <w:sz w:val="26"/>
                <w:szCs w:val="26"/>
              </w:rPr>
              <w:t>Up-dated March 23</w:t>
            </w:r>
          </w:p>
        </w:tc>
      </w:tr>
      <w:tr w:rsidR="00710291" w:rsidRPr="00710291" w14:paraId="394712AE" w14:textId="77777777" w:rsidTr="00101EEC">
        <w:trPr>
          <w:trHeight w:val="368"/>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57FA7705" w14:textId="77777777" w:rsidR="00710291" w:rsidRPr="00710291" w:rsidRDefault="00710291" w:rsidP="00710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EB4E032" w14:textId="77777777" w:rsidR="00710291" w:rsidRPr="00710291" w:rsidRDefault="00710291" w:rsidP="00710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C09AECA" w14:textId="77777777" w:rsidR="00710291" w:rsidRPr="00710291" w:rsidRDefault="00710291" w:rsidP="00710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A833FF1" w14:textId="77777777" w:rsidR="00710291" w:rsidRPr="00710291" w:rsidRDefault="00710291" w:rsidP="00710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838E21B" w14:textId="77777777" w:rsidR="00710291" w:rsidRPr="00710291" w:rsidRDefault="00710291" w:rsidP="00710291">
            <w:pPr>
              <w:rPr>
                <w:rFonts w:ascii="Arial" w:hAnsi="Arial" w:cs="Arial"/>
                <w:sz w:val="26"/>
                <w:szCs w:val="26"/>
              </w:rPr>
            </w:pPr>
          </w:p>
        </w:tc>
      </w:tr>
      <w:tr w:rsidR="00710291" w:rsidRPr="00710291" w14:paraId="73B3C998" w14:textId="77777777" w:rsidTr="00101EE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76A47433" w14:textId="77777777" w:rsidR="00710291" w:rsidRPr="00710291" w:rsidRDefault="00710291" w:rsidP="00710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E0AC450" w14:textId="77777777" w:rsidR="00710291" w:rsidRPr="00710291" w:rsidRDefault="00710291" w:rsidP="00710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E19E73D" w14:textId="77777777" w:rsidR="00710291" w:rsidRPr="00710291" w:rsidRDefault="00710291" w:rsidP="00710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2C8CF26" w14:textId="77777777" w:rsidR="00710291" w:rsidRPr="00710291" w:rsidRDefault="00710291" w:rsidP="00710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CBFC34A" w14:textId="77777777" w:rsidR="00710291" w:rsidRPr="00710291" w:rsidRDefault="00710291" w:rsidP="00710291">
            <w:pPr>
              <w:rPr>
                <w:rFonts w:ascii="Arial" w:hAnsi="Arial" w:cs="Arial"/>
                <w:sz w:val="26"/>
                <w:szCs w:val="26"/>
              </w:rPr>
            </w:pPr>
          </w:p>
        </w:tc>
      </w:tr>
    </w:tbl>
    <w:p w14:paraId="39371E87" w14:textId="77777777" w:rsidR="00710291" w:rsidRPr="00710291" w:rsidRDefault="00710291" w:rsidP="00CD211E">
      <w:pPr>
        <w:rPr>
          <w:rFonts w:ascii="Arial" w:hAnsi="Arial" w:cs="Arial"/>
          <w:b/>
          <w:sz w:val="28"/>
          <w:szCs w:val="28"/>
        </w:rPr>
      </w:pPr>
    </w:p>
    <w:p w14:paraId="221FA3B7" w14:textId="77777777" w:rsidR="00460C93" w:rsidRPr="00710291" w:rsidRDefault="00460C93" w:rsidP="00CD211E">
      <w:pPr>
        <w:rPr>
          <w:rFonts w:ascii="Arial" w:hAnsi="Arial" w:cs="Arial"/>
          <w:b/>
          <w:sz w:val="28"/>
          <w:szCs w:val="28"/>
        </w:rPr>
      </w:pPr>
    </w:p>
    <w:p w14:paraId="6478BA75" w14:textId="77777777" w:rsidR="00CD211E" w:rsidRPr="00710291" w:rsidRDefault="00CD211E" w:rsidP="00CD211E">
      <w:pPr>
        <w:rPr>
          <w:rFonts w:ascii="Arial" w:hAnsi="Arial" w:cs="Arial"/>
          <w:b/>
          <w:sz w:val="28"/>
          <w:szCs w:val="28"/>
        </w:rPr>
      </w:pPr>
      <w:r w:rsidRPr="00710291">
        <w:rPr>
          <w:rFonts w:ascii="Arial" w:hAnsi="Arial" w:cs="Arial"/>
          <w:b/>
          <w:sz w:val="28"/>
          <w:szCs w:val="28"/>
        </w:rPr>
        <w:t>Table of contents</w:t>
      </w:r>
    </w:p>
    <w:p w14:paraId="069611A5" w14:textId="77777777" w:rsidR="00CD211E" w:rsidRDefault="00CD211E" w:rsidP="00CD211E">
      <w:pPr>
        <w:rPr>
          <w:rFonts w:ascii="Arial" w:hAnsi="Arial" w:cs="Arial"/>
          <w:sz w:val="28"/>
          <w:szCs w:val="28"/>
        </w:rPr>
      </w:pPr>
    </w:p>
    <w:p w14:paraId="2CC3D8F8" w14:textId="553EAAD2" w:rsidR="00104646" w:rsidRPr="00B72FCF" w:rsidRDefault="00CD211E" w:rsidP="00B72FCF">
      <w:pPr>
        <w:pStyle w:val="TOC1"/>
        <w:rPr>
          <w:rFonts w:eastAsiaTheme="minorEastAsia"/>
          <w:sz w:val="22"/>
          <w:szCs w:val="22"/>
          <w:lang w:eastAsia="en-GB"/>
        </w:rPr>
      </w:pPr>
      <w:r w:rsidRPr="00B72FCF">
        <w:rPr>
          <w:sz w:val="20"/>
          <w:szCs w:val="28"/>
        </w:rPr>
        <w:fldChar w:fldCharType="begin"/>
      </w:r>
      <w:r w:rsidRPr="00B72FCF">
        <w:rPr>
          <w:sz w:val="20"/>
          <w:szCs w:val="28"/>
        </w:rPr>
        <w:instrText xml:space="preserve"> TOC \o "1-3" \h \z \u </w:instrText>
      </w:r>
      <w:r w:rsidRPr="00B72FCF">
        <w:rPr>
          <w:sz w:val="20"/>
          <w:szCs w:val="28"/>
        </w:rPr>
        <w:fldChar w:fldCharType="separate"/>
      </w:r>
      <w:hyperlink w:anchor="_Toc13216377" w:history="1">
        <w:r w:rsidR="00104646" w:rsidRPr="00B72FCF">
          <w:rPr>
            <w:rStyle w:val="Hyperlink"/>
          </w:rPr>
          <w:t>1</w:t>
        </w:r>
        <w:r w:rsidR="00104646" w:rsidRPr="00B72FCF">
          <w:rPr>
            <w:rFonts w:eastAsiaTheme="minorEastAsia"/>
            <w:sz w:val="22"/>
            <w:szCs w:val="22"/>
            <w:lang w:eastAsia="en-GB"/>
          </w:rPr>
          <w:tab/>
        </w:r>
        <w:r w:rsidR="00104646" w:rsidRPr="00B72FCF">
          <w:rPr>
            <w:rStyle w:val="Hyperlink"/>
          </w:rPr>
          <w:t>I</w:t>
        </w:r>
        <w:r w:rsidR="00B72FCF" w:rsidRPr="00B72FCF">
          <w:rPr>
            <w:rStyle w:val="Hyperlink"/>
            <w:caps w:val="0"/>
          </w:rPr>
          <w:t>ntroduction</w:t>
        </w:r>
        <w:r w:rsidR="00104646" w:rsidRPr="00B72FCF">
          <w:rPr>
            <w:webHidden/>
          </w:rPr>
          <w:tab/>
        </w:r>
        <w:r w:rsidR="00104646" w:rsidRPr="00B72FCF">
          <w:rPr>
            <w:webHidden/>
          </w:rPr>
          <w:fldChar w:fldCharType="begin"/>
        </w:r>
        <w:r w:rsidR="00104646" w:rsidRPr="00B72FCF">
          <w:rPr>
            <w:webHidden/>
          </w:rPr>
          <w:instrText xml:space="preserve"> PAGEREF _Toc13216377 \h </w:instrText>
        </w:r>
        <w:r w:rsidR="00104646" w:rsidRPr="00B72FCF">
          <w:rPr>
            <w:webHidden/>
          </w:rPr>
        </w:r>
        <w:r w:rsidR="00104646" w:rsidRPr="00B72FCF">
          <w:rPr>
            <w:webHidden/>
          </w:rPr>
          <w:fldChar w:fldCharType="separate"/>
        </w:r>
        <w:r w:rsidR="00CB4682">
          <w:rPr>
            <w:webHidden/>
          </w:rPr>
          <w:t>2</w:t>
        </w:r>
        <w:r w:rsidR="00104646" w:rsidRPr="00B72FCF">
          <w:rPr>
            <w:webHidden/>
          </w:rPr>
          <w:fldChar w:fldCharType="end"/>
        </w:r>
      </w:hyperlink>
    </w:p>
    <w:p w14:paraId="70676D9E"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78" w:history="1">
        <w:r w:rsidR="00104646" w:rsidRPr="00B72FCF">
          <w:rPr>
            <w:rStyle w:val="Hyperlink"/>
            <w:rFonts w:ascii="Arial" w:hAnsi="Arial" w:cs="Arial"/>
            <w:noProof/>
          </w:rPr>
          <w:t>1.1</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Policy statement</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_Toc13216378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2</w:t>
        </w:r>
        <w:r w:rsidR="00104646" w:rsidRPr="00B72FCF">
          <w:rPr>
            <w:rFonts w:ascii="Arial" w:hAnsi="Arial" w:cs="Arial"/>
            <w:noProof/>
            <w:webHidden/>
          </w:rPr>
          <w:fldChar w:fldCharType="end"/>
        </w:r>
      </w:hyperlink>
    </w:p>
    <w:p w14:paraId="4AE54A32"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79" w:history="1">
        <w:r w:rsidR="00104646" w:rsidRPr="00B72FCF">
          <w:rPr>
            <w:rStyle w:val="Hyperlink"/>
            <w:rFonts w:ascii="Arial" w:hAnsi="Arial" w:cs="Arial"/>
            <w:noProof/>
          </w:rPr>
          <w:t>1.2</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Status</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_Toc13216379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2</w:t>
        </w:r>
        <w:r w:rsidR="00104646" w:rsidRPr="00B72FCF">
          <w:rPr>
            <w:rFonts w:ascii="Arial" w:hAnsi="Arial" w:cs="Arial"/>
            <w:noProof/>
            <w:webHidden/>
          </w:rPr>
          <w:fldChar w:fldCharType="end"/>
        </w:r>
      </w:hyperlink>
    </w:p>
    <w:p w14:paraId="595C4D7C"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0" w:history="1">
        <w:r w:rsidR="00104646" w:rsidRPr="00B72FCF">
          <w:rPr>
            <w:rStyle w:val="Hyperlink"/>
            <w:rFonts w:ascii="Arial" w:hAnsi="Arial" w:cs="Arial"/>
            <w:noProof/>
          </w:rPr>
          <w:t>1.3</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Training and support</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_Toc13216380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2</w:t>
        </w:r>
        <w:r w:rsidR="00104646" w:rsidRPr="00B72FCF">
          <w:rPr>
            <w:rFonts w:ascii="Arial" w:hAnsi="Arial" w:cs="Arial"/>
            <w:noProof/>
            <w:webHidden/>
          </w:rPr>
          <w:fldChar w:fldCharType="end"/>
        </w:r>
      </w:hyperlink>
    </w:p>
    <w:p w14:paraId="45156869" w14:textId="564CCFFE" w:rsidR="00104646" w:rsidRPr="00B72FCF" w:rsidRDefault="00142694" w:rsidP="00B72FCF">
      <w:pPr>
        <w:pStyle w:val="TOC1"/>
        <w:rPr>
          <w:rFonts w:eastAsiaTheme="minorEastAsia"/>
          <w:sz w:val="22"/>
          <w:szCs w:val="22"/>
          <w:lang w:eastAsia="en-GB"/>
        </w:rPr>
      </w:pPr>
      <w:hyperlink w:anchor="_Toc13216381" w:history="1">
        <w:r w:rsidR="00104646" w:rsidRPr="00B72FCF">
          <w:rPr>
            <w:rStyle w:val="Hyperlink"/>
          </w:rPr>
          <w:t>2</w:t>
        </w:r>
        <w:r w:rsidR="00104646" w:rsidRPr="00B72FCF">
          <w:rPr>
            <w:rFonts w:eastAsiaTheme="minorEastAsia"/>
            <w:sz w:val="22"/>
            <w:szCs w:val="22"/>
            <w:lang w:eastAsia="en-GB"/>
          </w:rPr>
          <w:tab/>
        </w:r>
        <w:r w:rsidR="00104646" w:rsidRPr="00B72FCF">
          <w:rPr>
            <w:rStyle w:val="Hyperlink"/>
          </w:rPr>
          <w:t>S</w:t>
        </w:r>
        <w:r w:rsidR="00B72FCF" w:rsidRPr="00B72FCF">
          <w:rPr>
            <w:rStyle w:val="Hyperlink"/>
            <w:caps w:val="0"/>
          </w:rPr>
          <w:t>cope</w:t>
        </w:r>
        <w:r w:rsidR="00104646" w:rsidRPr="00B72FCF">
          <w:rPr>
            <w:webHidden/>
          </w:rPr>
          <w:tab/>
        </w:r>
        <w:r w:rsidR="00104646" w:rsidRPr="00B72FCF">
          <w:rPr>
            <w:webHidden/>
          </w:rPr>
          <w:fldChar w:fldCharType="begin"/>
        </w:r>
        <w:r w:rsidR="00104646" w:rsidRPr="00B72FCF">
          <w:rPr>
            <w:webHidden/>
          </w:rPr>
          <w:instrText xml:space="preserve"> PAGEREF _Toc13216381 \h </w:instrText>
        </w:r>
        <w:r w:rsidR="00104646" w:rsidRPr="00B72FCF">
          <w:rPr>
            <w:webHidden/>
          </w:rPr>
        </w:r>
        <w:r w:rsidR="00104646" w:rsidRPr="00B72FCF">
          <w:rPr>
            <w:webHidden/>
          </w:rPr>
          <w:fldChar w:fldCharType="separate"/>
        </w:r>
        <w:r w:rsidR="00CB4682">
          <w:rPr>
            <w:webHidden/>
          </w:rPr>
          <w:t>2</w:t>
        </w:r>
        <w:r w:rsidR="00104646" w:rsidRPr="00B72FCF">
          <w:rPr>
            <w:webHidden/>
          </w:rPr>
          <w:fldChar w:fldCharType="end"/>
        </w:r>
      </w:hyperlink>
    </w:p>
    <w:p w14:paraId="6153603B"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2" w:history="1">
        <w:r w:rsidR="00104646" w:rsidRPr="00B72FCF">
          <w:rPr>
            <w:rStyle w:val="Hyperlink"/>
            <w:rFonts w:ascii="Arial" w:hAnsi="Arial" w:cs="Arial"/>
            <w:noProof/>
          </w:rPr>
          <w:t>2.1</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Who it applies to</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_Toc13216382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2</w:t>
        </w:r>
        <w:r w:rsidR="00104646" w:rsidRPr="00B72FCF">
          <w:rPr>
            <w:rFonts w:ascii="Arial" w:hAnsi="Arial" w:cs="Arial"/>
            <w:noProof/>
            <w:webHidden/>
          </w:rPr>
          <w:fldChar w:fldCharType="end"/>
        </w:r>
      </w:hyperlink>
    </w:p>
    <w:p w14:paraId="569F9A56"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3" w:history="1">
        <w:r w:rsidR="00104646" w:rsidRPr="00B72FCF">
          <w:rPr>
            <w:rStyle w:val="Hyperlink"/>
            <w:rFonts w:ascii="Arial" w:hAnsi="Arial" w:cs="Arial"/>
            <w:noProof/>
          </w:rPr>
          <w:t>2.2</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Why and how it applies to them</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_Toc13216383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2</w:t>
        </w:r>
        <w:r w:rsidR="00104646" w:rsidRPr="00B72FCF">
          <w:rPr>
            <w:rFonts w:ascii="Arial" w:hAnsi="Arial" w:cs="Arial"/>
            <w:noProof/>
            <w:webHidden/>
          </w:rPr>
          <w:fldChar w:fldCharType="end"/>
        </w:r>
      </w:hyperlink>
    </w:p>
    <w:p w14:paraId="43F0CC74" w14:textId="3D6B880F" w:rsidR="00104646" w:rsidRPr="00B72FCF" w:rsidRDefault="00142694" w:rsidP="00B72FCF">
      <w:pPr>
        <w:pStyle w:val="TOC1"/>
        <w:rPr>
          <w:rFonts w:eastAsiaTheme="minorEastAsia"/>
          <w:sz w:val="22"/>
          <w:szCs w:val="22"/>
          <w:lang w:eastAsia="en-GB"/>
        </w:rPr>
      </w:pPr>
      <w:hyperlink w:anchor="_Toc13216384" w:history="1">
        <w:r w:rsidR="00104646" w:rsidRPr="00B72FCF">
          <w:rPr>
            <w:rStyle w:val="Hyperlink"/>
          </w:rPr>
          <w:t>3</w:t>
        </w:r>
        <w:r w:rsidR="00104646" w:rsidRPr="00B72FCF">
          <w:rPr>
            <w:rFonts w:eastAsiaTheme="minorEastAsia"/>
            <w:sz w:val="22"/>
            <w:szCs w:val="22"/>
            <w:lang w:eastAsia="en-GB"/>
          </w:rPr>
          <w:tab/>
        </w:r>
        <w:r w:rsidR="00104646" w:rsidRPr="00B72FCF">
          <w:rPr>
            <w:rStyle w:val="Hyperlink"/>
          </w:rPr>
          <w:t>I</w:t>
        </w:r>
        <w:r w:rsidR="00B72FCF" w:rsidRPr="00B72FCF">
          <w:rPr>
            <w:rStyle w:val="Hyperlink"/>
            <w:caps w:val="0"/>
          </w:rPr>
          <w:t>nfection Prevention Control Statement</w:t>
        </w:r>
        <w:r w:rsidR="00104646" w:rsidRPr="00B72FCF">
          <w:rPr>
            <w:webHidden/>
          </w:rPr>
          <w:tab/>
        </w:r>
        <w:r w:rsidR="00104646" w:rsidRPr="00B72FCF">
          <w:rPr>
            <w:webHidden/>
          </w:rPr>
          <w:fldChar w:fldCharType="begin"/>
        </w:r>
        <w:r w:rsidR="00104646" w:rsidRPr="00B72FCF">
          <w:rPr>
            <w:webHidden/>
          </w:rPr>
          <w:instrText xml:space="preserve"> PAGEREF _Toc13216384 \h </w:instrText>
        </w:r>
        <w:r w:rsidR="00104646" w:rsidRPr="00B72FCF">
          <w:rPr>
            <w:webHidden/>
          </w:rPr>
        </w:r>
        <w:r w:rsidR="00104646" w:rsidRPr="00B72FCF">
          <w:rPr>
            <w:webHidden/>
          </w:rPr>
          <w:fldChar w:fldCharType="separate"/>
        </w:r>
        <w:r w:rsidR="00CB4682">
          <w:rPr>
            <w:webHidden/>
          </w:rPr>
          <w:t>3</w:t>
        </w:r>
        <w:r w:rsidR="00104646" w:rsidRPr="00B72FCF">
          <w:rPr>
            <w:webHidden/>
          </w:rPr>
          <w:fldChar w:fldCharType="end"/>
        </w:r>
      </w:hyperlink>
    </w:p>
    <w:p w14:paraId="07E0579C"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5" w:history="1">
        <w:r w:rsidR="00104646" w:rsidRPr="00B72FCF">
          <w:rPr>
            <w:rStyle w:val="Hyperlink"/>
            <w:rFonts w:ascii="Arial" w:hAnsi="Arial" w:cs="Arial"/>
            <w:noProof/>
          </w:rPr>
          <w:t>3.1</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Infection Prevention Control (IPC) lead</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_Toc13216385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3</w:t>
        </w:r>
        <w:r w:rsidR="00104646" w:rsidRPr="00B72FCF">
          <w:rPr>
            <w:rFonts w:ascii="Arial" w:hAnsi="Arial" w:cs="Arial"/>
            <w:noProof/>
            <w:webHidden/>
          </w:rPr>
          <w:fldChar w:fldCharType="end"/>
        </w:r>
      </w:hyperlink>
    </w:p>
    <w:p w14:paraId="448DAA81"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6" w:history="1">
        <w:r w:rsidR="00104646" w:rsidRPr="00B72FCF">
          <w:rPr>
            <w:rStyle w:val="Hyperlink"/>
            <w:rFonts w:ascii="Arial" w:hAnsi="Arial" w:cs="Arial"/>
            <w:noProof/>
          </w:rPr>
          <w:t>3.2</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Responsibilities</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_Toc13216386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3</w:t>
        </w:r>
        <w:r w:rsidR="00104646" w:rsidRPr="00B72FCF">
          <w:rPr>
            <w:rFonts w:ascii="Arial" w:hAnsi="Arial" w:cs="Arial"/>
            <w:noProof/>
            <w:webHidden/>
          </w:rPr>
          <w:fldChar w:fldCharType="end"/>
        </w:r>
      </w:hyperlink>
    </w:p>
    <w:p w14:paraId="09D2DE80" w14:textId="0FD1B4BC"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7" w:history="1">
        <w:r w:rsidR="00104646" w:rsidRPr="00B72FCF">
          <w:rPr>
            <w:rStyle w:val="Hyperlink"/>
            <w:rFonts w:ascii="Arial" w:hAnsi="Arial" w:cs="Arial"/>
            <w:noProof/>
          </w:rPr>
          <w:t>3.3</w:t>
        </w:r>
        <w:r w:rsidR="00104646" w:rsidRPr="00B72FCF">
          <w:rPr>
            <w:rFonts w:ascii="Arial" w:eastAsiaTheme="minorEastAsia" w:hAnsi="Arial" w:cs="Arial"/>
            <w:b w:val="0"/>
            <w:bCs w:val="0"/>
            <w:noProof/>
            <w:sz w:val="22"/>
            <w:szCs w:val="22"/>
            <w:lang w:eastAsia="en-GB"/>
          </w:rPr>
          <w:tab/>
        </w:r>
        <w:r w:rsidR="00CB4682">
          <w:rPr>
            <w:rStyle w:val="Hyperlink"/>
            <w:rFonts w:ascii="Arial" w:hAnsi="Arial" w:cs="Arial"/>
            <w:noProof/>
          </w:rPr>
          <w:t>Risk a</w:t>
        </w:r>
        <w:r w:rsidR="00104646" w:rsidRPr="00B72FCF">
          <w:rPr>
            <w:rStyle w:val="Hyperlink"/>
            <w:rFonts w:ascii="Arial" w:hAnsi="Arial" w:cs="Arial"/>
            <w:noProof/>
          </w:rPr>
          <w:t>ssessments</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_Toc13216387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3</w:t>
        </w:r>
        <w:r w:rsidR="00104646" w:rsidRPr="00B72FCF">
          <w:rPr>
            <w:rFonts w:ascii="Arial" w:hAnsi="Arial" w:cs="Arial"/>
            <w:noProof/>
            <w:webHidden/>
          </w:rPr>
          <w:fldChar w:fldCharType="end"/>
        </w:r>
      </w:hyperlink>
    </w:p>
    <w:p w14:paraId="79AE7A7C"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8" w:history="1">
        <w:r w:rsidR="00104646" w:rsidRPr="00B72FCF">
          <w:rPr>
            <w:rStyle w:val="Hyperlink"/>
            <w:rFonts w:ascii="Arial" w:hAnsi="Arial" w:cs="Arial"/>
            <w:noProof/>
          </w:rPr>
          <w:t>3.4</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Recommendations</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_Toc13216388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3</w:t>
        </w:r>
        <w:r w:rsidR="00104646" w:rsidRPr="00B72FCF">
          <w:rPr>
            <w:rFonts w:ascii="Arial" w:hAnsi="Arial" w:cs="Arial"/>
            <w:noProof/>
            <w:webHidden/>
          </w:rPr>
          <w:fldChar w:fldCharType="end"/>
        </w:r>
      </w:hyperlink>
    </w:p>
    <w:p w14:paraId="359DEAC6" w14:textId="59B278EE"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89" w:history="1">
        <w:r w:rsidR="00104646" w:rsidRPr="00B72FCF">
          <w:rPr>
            <w:rStyle w:val="Hyperlink"/>
            <w:rFonts w:ascii="Arial" w:hAnsi="Arial" w:cs="Arial"/>
            <w:noProof/>
          </w:rPr>
          <w:t>3.5</w:t>
        </w:r>
        <w:r w:rsidR="00104646" w:rsidRPr="00B72FCF">
          <w:rPr>
            <w:rFonts w:ascii="Arial" w:eastAsiaTheme="minorEastAsia" w:hAnsi="Arial" w:cs="Arial"/>
            <w:b w:val="0"/>
            <w:bCs w:val="0"/>
            <w:noProof/>
            <w:sz w:val="22"/>
            <w:szCs w:val="22"/>
            <w:lang w:eastAsia="en-GB"/>
          </w:rPr>
          <w:tab/>
        </w:r>
        <w:r w:rsidR="00B72FCF" w:rsidRPr="00B72FCF">
          <w:rPr>
            <w:rStyle w:val="Hyperlink"/>
            <w:rFonts w:ascii="Arial" w:hAnsi="Arial" w:cs="Arial"/>
            <w:noProof/>
          </w:rPr>
          <w:t>Significant e</w:t>
        </w:r>
        <w:r w:rsidR="00104646" w:rsidRPr="00B72FCF">
          <w:rPr>
            <w:rStyle w:val="Hyperlink"/>
            <w:rFonts w:ascii="Arial" w:hAnsi="Arial" w:cs="Arial"/>
            <w:noProof/>
          </w:rPr>
          <w:t>vents</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_Toc13216389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3</w:t>
        </w:r>
        <w:r w:rsidR="00104646" w:rsidRPr="00B72FCF">
          <w:rPr>
            <w:rFonts w:ascii="Arial" w:hAnsi="Arial" w:cs="Arial"/>
            <w:noProof/>
            <w:webHidden/>
          </w:rPr>
          <w:fldChar w:fldCharType="end"/>
        </w:r>
      </w:hyperlink>
    </w:p>
    <w:p w14:paraId="06446DFF"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90" w:history="1">
        <w:r w:rsidR="00104646" w:rsidRPr="00B72FCF">
          <w:rPr>
            <w:rStyle w:val="Hyperlink"/>
            <w:rFonts w:ascii="Arial" w:hAnsi="Arial" w:cs="Arial"/>
            <w:noProof/>
          </w:rPr>
          <w:t>3.6</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Audit</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_Toc13216390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4</w:t>
        </w:r>
        <w:r w:rsidR="00104646" w:rsidRPr="00B72FCF">
          <w:rPr>
            <w:rFonts w:ascii="Arial" w:hAnsi="Arial" w:cs="Arial"/>
            <w:noProof/>
            <w:webHidden/>
          </w:rPr>
          <w:fldChar w:fldCharType="end"/>
        </w:r>
      </w:hyperlink>
    </w:p>
    <w:p w14:paraId="0A3C8EBB" w14:textId="78449825"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91" w:history="1">
        <w:r w:rsidR="00104646" w:rsidRPr="00B72FCF">
          <w:rPr>
            <w:rStyle w:val="Hyperlink"/>
            <w:rFonts w:ascii="Arial" w:hAnsi="Arial" w:cs="Arial"/>
            <w:noProof/>
          </w:rPr>
          <w:t>3.7</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 xml:space="preserve">Guidance </w:t>
        </w:r>
        <w:r w:rsidR="00B72FCF" w:rsidRPr="00B72FCF">
          <w:rPr>
            <w:rStyle w:val="Hyperlink"/>
            <w:rFonts w:ascii="Arial" w:hAnsi="Arial" w:cs="Arial"/>
            <w:noProof/>
          </w:rPr>
          <w:t>documentation and policies</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_Toc13216391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4</w:t>
        </w:r>
        <w:r w:rsidR="00104646" w:rsidRPr="00B72FCF">
          <w:rPr>
            <w:rFonts w:ascii="Arial" w:hAnsi="Arial" w:cs="Arial"/>
            <w:noProof/>
            <w:webHidden/>
          </w:rPr>
          <w:fldChar w:fldCharType="end"/>
        </w:r>
      </w:hyperlink>
    </w:p>
    <w:p w14:paraId="503C4D29" w14:textId="77777777"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92" w:history="1">
        <w:r w:rsidR="00104646" w:rsidRPr="00B72FCF">
          <w:rPr>
            <w:rStyle w:val="Hyperlink"/>
            <w:rFonts w:ascii="Arial" w:hAnsi="Arial" w:cs="Arial"/>
            <w:noProof/>
          </w:rPr>
          <w:t>3.8</w:t>
        </w:r>
        <w:r w:rsidR="00104646" w:rsidRPr="00B72FCF">
          <w:rPr>
            <w:rFonts w:ascii="Arial" w:eastAsiaTheme="minorEastAsia" w:hAnsi="Arial" w:cs="Arial"/>
            <w:b w:val="0"/>
            <w:bCs w:val="0"/>
            <w:noProof/>
            <w:sz w:val="22"/>
            <w:szCs w:val="22"/>
            <w:lang w:eastAsia="en-GB"/>
          </w:rPr>
          <w:tab/>
        </w:r>
        <w:r w:rsidR="00104646" w:rsidRPr="00B72FCF">
          <w:rPr>
            <w:rStyle w:val="Hyperlink"/>
            <w:rFonts w:ascii="Arial" w:hAnsi="Arial" w:cs="Arial"/>
            <w:noProof/>
          </w:rPr>
          <w:t>Summary</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_Toc13216392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4</w:t>
        </w:r>
        <w:r w:rsidR="00104646" w:rsidRPr="00B72FCF">
          <w:rPr>
            <w:rFonts w:ascii="Arial" w:hAnsi="Arial" w:cs="Arial"/>
            <w:noProof/>
            <w:webHidden/>
          </w:rPr>
          <w:fldChar w:fldCharType="end"/>
        </w:r>
      </w:hyperlink>
    </w:p>
    <w:p w14:paraId="346904B2" w14:textId="0233D835" w:rsidR="00104646" w:rsidRPr="00B72FCF" w:rsidRDefault="00142694" w:rsidP="00B72FCF">
      <w:pPr>
        <w:pStyle w:val="TOC2"/>
        <w:tabs>
          <w:tab w:val="right" w:pos="8222"/>
        </w:tabs>
        <w:rPr>
          <w:rFonts w:ascii="Arial" w:eastAsiaTheme="minorEastAsia" w:hAnsi="Arial" w:cs="Arial"/>
          <w:b w:val="0"/>
          <w:bCs w:val="0"/>
          <w:noProof/>
          <w:sz w:val="22"/>
          <w:szCs w:val="22"/>
          <w:lang w:eastAsia="en-GB"/>
        </w:rPr>
      </w:pPr>
      <w:hyperlink w:anchor="_Toc13216393" w:history="1">
        <w:r w:rsidR="00104646" w:rsidRPr="00B72FCF">
          <w:rPr>
            <w:rStyle w:val="Hyperlink"/>
            <w:rFonts w:ascii="Arial" w:hAnsi="Arial" w:cs="Arial"/>
            <w:noProof/>
          </w:rPr>
          <w:t>Annex A – Example Infection Control Annual Statement</w:t>
        </w:r>
        <w:r w:rsidR="00104646" w:rsidRPr="00B72FCF">
          <w:rPr>
            <w:rFonts w:ascii="Arial" w:hAnsi="Arial" w:cs="Arial"/>
            <w:noProof/>
            <w:webHidden/>
          </w:rPr>
          <w:tab/>
        </w:r>
        <w:r w:rsidR="00104646" w:rsidRPr="00B72FCF">
          <w:rPr>
            <w:rFonts w:ascii="Arial" w:hAnsi="Arial" w:cs="Arial"/>
            <w:noProof/>
            <w:webHidden/>
          </w:rPr>
          <w:fldChar w:fldCharType="begin"/>
        </w:r>
        <w:r w:rsidR="00104646" w:rsidRPr="00B72FCF">
          <w:rPr>
            <w:rFonts w:ascii="Arial" w:hAnsi="Arial" w:cs="Arial"/>
            <w:noProof/>
            <w:webHidden/>
          </w:rPr>
          <w:instrText xml:space="preserve"> PAGEREF _Toc13216393 \h </w:instrText>
        </w:r>
        <w:r w:rsidR="00104646" w:rsidRPr="00B72FCF">
          <w:rPr>
            <w:rFonts w:ascii="Arial" w:hAnsi="Arial" w:cs="Arial"/>
            <w:noProof/>
            <w:webHidden/>
          </w:rPr>
        </w:r>
        <w:r w:rsidR="00104646" w:rsidRPr="00B72FCF">
          <w:rPr>
            <w:rFonts w:ascii="Arial" w:hAnsi="Arial" w:cs="Arial"/>
            <w:noProof/>
            <w:webHidden/>
          </w:rPr>
          <w:fldChar w:fldCharType="separate"/>
        </w:r>
        <w:r w:rsidR="00CB4682">
          <w:rPr>
            <w:rFonts w:ascii="Arial" w:hAnsi="Arial" w:cs="Arial"/>
            <w:noProof/>
            <w:webHidden/>
          </w:rPr>
          <w:t>5</w:t>
        </w:r>
        <w:r w:rsidR="00104646" w:rsidRPr="00B72FCF">
          <w:rPr>
            <w:rFonts w:ascii="Arial" w:hAnsi="Arial" w:cs="Arial"/>
            <w:noProof/>
            <w:webHidden/>
          </w:rPr>
          <w:fldChar w:fldCharType="end"/>
        </w:r>
      </w:hyperlink>
    </w:p>
    <w:p w14:paraId="54148542" w14:textId="77777777" w:rsidR="00CD211E" w:rsidRPr="00B72FCF" w:rsidRDefault="00CD211E" w:rsidP="00B72FCF">
      <w:pPr>
        <w:tabs>
          <w:tab w:val="right" w:pos="8222"/>
        </w:tabs>
        <w:rPr>
          <w:rFonts w:ascii="Arial" w:hAnsi="Arial" w:cs="Arial"/>
          <w:sz w:val="20"/>
          <w:szCs w:val="28"/>
        </w:rPr>
      </w:pPr>
      <w:r w:rsidRPr="00B72FCF">
        <w:rPr>
          <w:rFonts w:ascii="Arial" w:hAnsi="Arial" w:cs="Arial"/>
          <w:sz w:val="20"/>
          <w:szCs w:val="28"/>
        </w:rPr>
        <w:fldChar w:fldCharType="end"/>
      </w:r>
    </w:p>
    <w:p w14:paraId="324919C2" w14:textId="77777777" w:rsidR="00CD211E" w:rsidRDefault="00CD211E" w:rsidP="00CD211E">
      <w:pPr>
        <w:rPr>
          <w:rFonts w:ascii="Arial" w:hAnsi="Arial" w:cs="Arial"/>
          <w:sz w:val="28"/>
          <w:szCs w:val="28"/>
        </w:rPr>
      </w:pPr>
      <w:r>
        <w:rPr>
          <w:rFonts w:ascii="Arial" w:hAnsi="Arial" w:cs="Arial"/>
          <w:sz w:val="28"/>
          <w:szCs w:val="28"/>
        </w:rPr>
        <w:br w:type="page"/>
      </w:r>
    </w:p>
    <w:p w14:paraId="396DE6B7" w14:textId="4C813643" w:rsidR="00CD211E" w:rsidRPr="000858D5" w:rsidRDefault="00CD211E" w:rsidP="00710291">
      <w:pPr>
        <w:pStyle w:val="Heading1"/>
        <w:keepLines/>
        <w:numPr>
          <w:ilvl w:val="0"/>
          <w:numId w:val="10"/>
        </w:numPr>
        <w:pBdr>
          <w:bottom w:val="single" w:sz="4" w:space="1" w:color="595959" w:themeColor="text1" w:themeTint="A6"/>
        </w:pBdr>
        <w:spacing w:before="360" w:after="160" w:line="259" w:lineRule="auto"/>
        <w:rPr>
          <w:sz w:val="28"/>
          <w:szCs w:val="28"/>
        </w:rPr>
      </w:pPr>
      <w:bookmarkStart w:id="1" w:name="_Toc13216377"/>
      <w:r>
        <w:rPr>
          <w:sz w:val="28"/>
          <w:szCs w:val="28"/>
        </w:rPr>
        <w:lastRenderedPageBreak/>
        <w:t>Introduction</w:t>
      </w:r>
      <w:bookmarkEnd w:id="1"/>
    </w:p>
    <w:p w14:paraId="4838E002" w14:textId="09DBE998" w:rsidR="00CD211E" w:rsidRPr="00710291" w:rsidRDefault="00583A9B" w:rsidP="00710291">
      <w:pPr>
        <w:pStyle w:val="Heading2"/>
        <w:numPr>
          <w:ilvl w:val="1"/>
          <w:numId w:val="10"/>
        </w:numPr>
        <w:rPr>
          <w:rFonts w:ascii="Arial" w:hAnsi="Arial" w:cs="Arial"/>
          <w:smallCaps w:val="0"/>
          <w:sz w:val="24"/>
          <w:szCs w:val="24"/>
        </w:rPr>
      </w:pPr>
      <w:bookmarkStart w:id="2" w:name="_Toc13216378"/>
      <w:r w:rsidRPr="00710291">
        <w:rPr>
          <w:rFonts w:ascii="Arial" w:hAnsi="Arial" w:cs="Arial"/>
          <w:smallCaps w:val="0"/>
          <w:sz w:val="24"/>
          <w:szCs w:val="24"/>
        </w:rPr>
        <w:t>P</w:t>
      </w:r>
      <w:r w:rsidR="00CD211E" w:rsidRPr="00710291">
        <w:rPr>
          <w:rFonts w:ascii="Arial" w:hAnsi="Arial" w:cs="Arial"/>
          <w:smallCaps w:val="0"/>
          <w:sz w:val="24"/>
          <w:szCs w:val="24"/>
        </w:rPr>
        <w:t xml:space="preserve">olicy </w:t>
      </w:r>
      <w:r w:rsidR="00776854">
        <w:rPr>
          <w:rFonts w:ascii="Arial" w:hAnsi="Arial" w:cs="Arial"/>
          <w:smallCaps w:val="0"/>
          <w:sz w:val="24"/>
          <w:szCs w:val="24"/>
        </w:rPr>
        <w:t>s</w:t>
      </w:r>
      <w:r w:rsidR="00CD211E" w:rsidRPr="00710291">
        <w:rPr>
          <w:rFonts w:ascii="Arial" w:hAnsi="Arial" w:cs="Arial"/>
          <w:smallCaps w:val="0"/>
          <w:sz w:val="24"/>
          <w:szCs w:val="24"/>
        </w:rPr>
        <w:t>tatement</w:t>
      </w:r>
      <w:bookmarkEnd w:id="2"/>
    </w:p>
    <w:p w14:paraId="48F68B49" w14:textId="77777777" w:rsidR="00CD211E" w:rsidRDefault="00CD211E" w:rsidP="00CD211E">
      <w:pPr>
        <w:rPr>
          <w:lang w:val="en-US"/>
        </w:rPr>
      </w:pPr>
    </w:p>
    <w:p w14:paraId="5BC2315D" w14:textId="5A0A860D" w:rsidR="00D67E76" w:rsidRPr="00776854" w:rsidRDefault="00D67E76" w:rsidP="00D67E76">
      <w:pPr>
        <w:rPr>
          <w:rFonts w:ascii="Arial" w:hAnsi="Arial" w:cs="Arial"/>
          <w:sz w:val="22"/>
          <w:szCs w:val="22"/>
        </w:rPr>
      </w:pPr>
      <w:r w:rsidRPr="00776854">
        <w:rPr>
          <w:rFonts w:ascii="Arial" w:hAnsi="Arial" w:cs="Arial"/>
          <w:sz w:val="22"/>
          <w:szCs w:val="22"/>
        </w:rPr>
        <w:t xml:space="preserve">In accordance with </w:t>
      </w:r>
      <w:hyperlink r:id="rId9" w:history="1">
        <w:r w:rsidRPr="00776854">
          <w:rPr>
            <w:rStyle w:val="Hyperlink"/>
            <w:rFonts w:ascii="Arial" w:hAnsi="Arial" w:cs="Arial"/>
            <w:sz w:val="22"/>
            <w:szCs w:val="22"/>
          </w:rPr>
          <w:t>The Health and Social Care Act 2008</w:t>
        </w:r>
      </w:hyperlink>
      <w:r w:rsidR="00174A6D">
        <w:rPr>
          <w:rFonts w:ascii="Arial" w:hAnsi="Arial" w:cs="Arial"/>
          <w:sz w:val="22"/>
          <w:szCs w:val="22"/>
        </w:rPr>
        <w:t xml:space="preserve">, Fort House </w:t>
      </w:r>
      <w:r w:rsidRPr="00776854">
        <w:rPr>
          <w:rFonts w:ascii="Arial" w:hAnsi="Arial" w:cs="Arial"/>
          <w:sz w:val="22"/>
          <w:szCs w:val="22"/>
        </w:rPr>
        <w:t>is committed to the prevention of healthcare associated infection and patient safety is</w:t>
      </w:r>
      <w:r w:rsidR="005854CD">
        <w:rPr>
          <w:rFonts w:ascii="Arial" w:hAnsi="Arial" w:cs="Arial"/>
          <w:sz w:val="22"/>
          <w:szCs w:val="22"/>
        </w:rPr>
        <w:t xml:space="preserve"> of</w:t>
      </w:r>
      <w:r w:rsidRPr="00776854">
        <w:rPr>
          <w:rFonts w:ascii="Arial" w:hAnsi="Arial" w:cs="Arial"/>
          <w:sz w:val="22"/>
          <w:szCs w:val="22"/>
        </w:rPr>
        <w:t xml:space="preserve"> the utmost priority.  Good management and organisational processes are crucial to ensure </w:t>
      </w:r>
      <w:r w:rsidR="00776854">
        <w:rPr>
          <w:rFonts w:ascii="Arial" w:hAnsi="Arial" w:cs="Arial"/>
          <w:sz w:val="22"/>
          <w:szCs w:val="22"/>
        </w:rPr>
        <w:t xml:space="preserve">that </w:t>
      </w:r>
      <w:r w:rsidRPr="00776854">
        <w:rPr>
          <w:rFonts w:ascii="Arial" w:hAnsi="Arial" w:cs="Arial"/>
          <w:sz w:val="22"/>
          <w:szCs w:val="22"/>
        </w:rPr>
        <w:t>high standards of infection prevention (including cleanliness) are maintained.</w:t>
      </w:r>
    </w:p>
    <w:p w14:paraId="6985E553" w14:textId="77777777" w:rsidR="00D67E76" w:rsidRPr="00776854" w:rsidRDefault="00D67E76" w:rsidP="00D67E76">
      <w:pPr>
        <w:rPr>
          <w:rFonts w:ascii="Arial" w:hAnsi="Arial" w:cs="Arial"/>
          <w:sz w:val="22"/>
          <w:szCs w:val="22"/>
        </w:rPr>
      </w:pPr>
    </w:p>
    <w:p w14:paraId="476985E8" w14:textId="52D415BE" w:rsidR="00D67E76" w:rsidRDefault="00776854" w:rsidP="00D67E76">
      <w:pPr>
        <w:rPr>
          <w:rFonts w:ascii="Arial" w:hAnsi="Arial" w:cs="Arial"/>
          <w:sz w:val="22"/>
          <w:szCs w:val="22"/>
        </w:rPr>
      </w:pPr>
      <w:r>
        <w:rPr>
          <w:rFonts w:ascii="Arial" w:hAnsi="Arial" w:cs="Arial"/>
          <w:sz w:val="22"/>
          <w:szCs w:val="22"/>
        </w:rPr>
        <w:t>Between</w:t>
      </w:r>
      <w:r w:rsidR="00D67E76" w:rsidRPr="00776854">
        <w:rPr>
          <w:rFonts w:ascii="Arial" w:hAnsi="Arial" w:cs="Arial"/>
          <w:sz w:val="22"/>
          <w:szCs w:val="22"/>
        </w:rPr>
        <w:t xml:space="preserve"> </w:t>
      </w:r>
      <w:r w:rsidR="00155810">
        <w:rPr>
          <w:rFonts w:ascii="Arial" w:hAnsi="Arial" w:cs="Arial"/>
          <w:sz w:val="22"/>
          <w:szCs w:val="22"/>
        </w:rPr>
        <w:t>March 2022</w:t>
      </w:r>
      <w:r w:rsidR="00D67E76" w:rsidRPr="00776854">
        <w:rPr>
          <w:rFonts w:ascii="Arial" w:hAnsi="Arial" w:cs="Arial"/>
          <w:sz w:val="22"/>
          <w:szCs w:val="22"/>
        </w:rPr>
        <w:t xml:space="preserve"> and </w:t>
      </w:r>
      <w:r w:rsidR="00155810">
        <w:rPr>
          <w:rFonts w:ascii="Arial" w:hAnsi="Arial" w:cs="Arial"/>
          <w:sz w:val="22"/>
          <w:szCs w:val="22"/>
        </w:rPr>
        <w:t>March 2023</w:t>
      </w:r>
      <w:r w:rsidR="00174A6D">
        <w:rPr>
          <w:rFonts w:ascii="Arial" w:hAnsi="Arial" w:cs="Arial"/>
          <w:sz w:val="22"/>
          <w:szCs w:val="22"/>
        </w:rPr>
        <w:t xml:space="preserve"> </w:t>
      </w:r>
      <w:r w:rsidR="00D67E76" w:rsidRPr="00776854">
        <w:rPr>
          <w:rFonts w:ascii="Arial" w:hAnsi="Arial" w:cs="Arial"/>
          <w:sz w:val="22"/>
          <w:szCs w:val="22"/>
        </w:rPr>
        <w:t>this practice ensured</w:t>
      </w:r>
      <w:r>
        <w:rPr>
          <w:rFonts w:ascii="Arial" w:hAnsi="Arial" w:cs="Arial"/>
          <w:sz w:val="22"/>
          <w:szCs w:val="22"/>
        </w:rPr>
        <w:t xml:space="preserve"> that</w:t>
      </w:r>
      <w:r w:rsidR="00D67E76" w:rsidRPr="00776854">
        <w:rPr>
          <w:rFonts w:ascii="Arial" w:hAnsi="Arial" w:cs="Arial"/>
          <w:sz w:val="22"/>
          <w:szCs w:val="22"/>
        </w:rPr>
        <w:t xml:space="preserve"> it maintained compliance with the HSCA 2008 for infection control and cleanliness.</w:t>
      </w:r>
    </w:p>
    <w:p w14:paraId="56B17A36" w14:textId="77777777" w:rsidR="00104646" w:rsidRPr="00104646" w:rsidRDefault="00104646" w:rsidP="00D67E76">
      <w:pPr>
        <w:rPr>
          <w:rFonts w:ascii="Arial" w:hAnsi="Arial" w:cs="Arial"/>
          <w:sz w:val="22"/>
          <w:szCs w:val="22"/>
        </w:rPr>
      </w:pPr>
    </w:p>
    <w:p w14:paraId="36BEF45E" w14:textId="12550536" w:rsidR="00104646" w:rsidRPr="00104646" w:rsidRDefault="00057B46" w:rsidP="00104646">
      <w:pPr>
        <w:rPr>
          <w:rFonts w:ascii="Arial" w:hAnsi="Arial" w:cs="Arial"/>
          <w:sz w:val="22"/>
          <w:szCs w:val="22"/>
        </w:rPr>
      </w:pPr>
      <w:r>
        <w:rPr>
          <w:rFonts w:ascii="Arial" w:hAnsi="Arial" w:cs="Arial"/>
          <w:sz w:val="22"/>
          <w:szCs w:val="22"/>
        </w:rPr>
        <w:t xml:space="preserve">The current </w:t>
      </w:r>
      <w:r w:rsidR="00104646" w:rsidRPr="00104646">
        <w:rPr>
          <w:rFonts w:ascii="Arial" w:hAnsi="Arial" w:cs="Arial"/>
          <w:sz w:val="22"/>
          <w:szCs w:val="22"/>
        </w:rPr>
        <w:t>IPC Annual Statement is detailed at Annex A</w:t>
      </w:r>
      <w:r w:rsidR="005854CD">
        <w:rPr>
          <w:rFonts w:ascii="Arial" w:hAnsi="Arial" w:cs="Arial"/>
          <w:sz w:val="22"/>
          <w:szCs w:val="22"/>
        </w:rPr>
        <w:t>.</w:t>
      </w:r>
    </w:p>
    <w:p w14:paraId="7F4050D4" w14:textId="7AD1595F" w:rsidR="00CD211E" w:rsidRPr="00710291" w:rsidRDefault="00583A9B" w:rsidP="00710291">
      <w:pPr>
        <w:pStyle w:val="Heading2"/>
        <w:numPr>
          <w:ilvl w:val="1"/>
          <w:numId w:val="10"/>
        </w:numPr>
        <w:rPr>
          <w:rFonts w:ascii="Arial" w:hAnsi="Arial" w:cs="Arial"/>
          <w:smallCaps w:val="0"/>
          <w:sz w:val="24"/>
          <w:szCs w:val="24"/>
        </w:rPr>
      </w:pPr>
      <w:bookmarkStart w:id="3" w:name="_Toc13216379"/>
      <w:r w:rsidRPr="00710291">
        <w:rPr>
          <w:rFonts w:ascii="Arial" w:hAnsi="Arial" w:cs="Arial"/>
          <w:smallCaps w:val="0"/>
          <w:sz w:val="24"/>
          <w:szCs w:val="24"/>
        </w:rPr>
        <w:t>S</w:t>
      </w:r>
      <w:r w:rsidR="00CD211E" w:rsidRPr="00710291">
        <w:rPr>
          <w:rFonts w:ascii="Arial" w:hAnsi="Arial" w:cs="Arial"/>
          <w:smallCaps w:val="0"/>
          <w:sz w:val="24"/>
          <w:szCs w:val="24"/>
        </w:rPr>
        <w:t>tatus</w:t>
      </w:r>
      <w:bookmarkEnd w:id="3"/>
    </w:p>
    <w:p w14:paraId="6169E134" w14:textId="77777777" w:rsidR="00CD211E" w:rsidRPr="00E53611" w:rsidRDefault="00CD211E" w:rsidP="00CD211E">
      <w:pPr>
        <w:rPr>
          <w:rFonts w:cstheme="minorHAnsi"/>
          <w:lang w:val="en-US"/>
        </w:rPr>
      </w:pPr>
    </w:p>
    <w:p w14:paraId="35F18266" w14:textId="77777777" w:rsidR="00CD211E" w:rsidRPr="00776854" w:rsidRDefault="00CD211E" w:rsidP="00CD211E">
      <w:pPr>
        <w:rPr>
          <w:rFonts w:ascii="Arial" w:hAnsi="Arial" w:cs="Arial"/>
          <w:sz w:val="22"/>
          <w:szCs w:val="22"/>
          <w:lang w:val="en-US"/>
        </w:rPr>
      </w:pPr>
      <w:r w:rsidRPr="00776854">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794BC6D9" w14:textId="1AFA75AB" w:rsidR="00CD211E" w:rsidRPr="00710291" w:rsidRDefault="00583A9B" w:rsidP="00710291">
      <w:pPr>
        <w:pStyle w:val="Heading2"/>
        <w:numPr>
          <w:ilvl w:val="1"/>
          <w:numId w:val="10"/>
        </w:numPr>
        <w:rPr>
          <w:rFonts w:ascii="Arial" w:hAnsi="Arial" w:cs="Arial"/>
          <w:smallCaps w:val="0"/>
          <w:sz w:val="24"/>
          <w:szCs w:val="24"/>
        </w:rPr>
      </w:pPr>
      <w:bookmarkStart w:id="4" w:name="_Toc13216380"/>
      <w:r w:rsidRPr="00710291">
        <w:rPr>
          <w:rFonts w:ascii="Arial" w:hAnsi="Arial" w:cs="Arial"/>
          <w:smallCaps w:val="0"/>
          <w:sz w:val="24"/>
          <w:szCs w:val="24"/>
        </w:rPr>
        <w:t>T</w:t>
      </w:r>
      <w:r w:rsidR="00CD211E" w:rsidRPr="00710291">
        <w:rPr>
          <w:rFonts w:ascii="Arial" w:hAnsi="Arial" w:cs="Arial"/>
          <w:smallCaps w:val="0"/>
          <w:sz w:val="24"/>
          <w:szCs w:val="24"/>
        </w:rPr>
        <w:t xml:space="preserve">raining and </w:t>
      </w:r>
      <w:r w:rsidR="00776854">
        <w:rPr>
          <w:rFonts w:ascii="Arial" w:hAnsi="Arial" w:cs="Arial"/>
          <w:smallCaps w:val="0"/>
          <w:sz w:val="24"/>
          <w:szCs w:val="24"/>
        </w:rPr>
        <w:t>s</w:t>
      </w:r>
      <w:r w:rsidR="00CD211E" w:rsidRPr="00710291">
        <w:rPr>
          <w:rFonts w:ascii="Arial" w:hAnsi="Arial" w:cs="Arial"/>
          <w:smallCaps w:val="0"/>
          <w:sz w:val="24"/>
          <w:szCs w:val="24"/>
        </w:rPr>
        <w:t>upport</w:t>
      </w:r>
      <w:bookmarkEnd w:id="4"/>
    </w:p>
    <w:p w14:paraId="6B186937" w14:textId="77777777" w:rsidR="00CD211E" w:rsidRDefault="00CD211E" w:rsidP="00CD211E">
      <w:pPr>
        <w:rPr>
          <w:lang w:val="en-US"/>
        </w:rPr>
      </w:pPr>
    </w:p>
    <w:p w14:paraId="228962E3" w14:textId="2E8B9D81" w:rsidR="00CD211E" w:rsidRPr="00776854" w:rsidRDefault="00776854" w:rsidP="00CD211E">
      <w:pPr>
        <w:rPr>
          <w:rFonts w:ascii="Arial" w:hAnsi="Arial" w:cs="Arial"/>
          <w:sz w:val="22"/>
          <w:szCs w:val="22"/>
          <w:lang w:val="en-US"/>
        </w:rPr>
      </w:pPr>
      <w:r>
        <w:rPr>
          <w:rFonts w:ascii="Arial" w:hAnsi="Arial" w:cs="Arial"/>
          <w:sz w:val="22"/>
          <w:szCs w:val="22"/>
          <w:lang w:val="en-US"/>
        </w:rPr>
        <w:t>The p</w:t>
      </w:r>
      <w:r w:rsidR="00CD211E" w:rsidRPr="00776854">
        <w:rPr>
          <w:rFonts w:ascii="Arial" w:hAnsi="Arial" w:cs="Arial"/>
          <w:sz w:val="22"/>
          <w:szCs w:val="22"/>
          <w:lang w:val="en-US"/>
        </w:rPr>
        <w:t xml:space="preserve">ractice will provide guidance and support to help those to whom it applies </w:t>
      </w:r>
      <w:r>
        <w:rPr>
          <w:rFonts w:ascii="Arial" w:hAnsi="Arial" w:cs="Arial"/>
          <w:sz w:val="22"/>
          <w:szCs w:val="22"/>
          <w:lang w:val="en-US"/>
        </w:rPr>
        <w:t xml:space="preserve">to </w:t>
      </w:r>
      <w:r w:rsidR="00CD211E" w:rsidRPr="00776854">
        <w:rPr>
          <w:rFonts w:ascii="Arial" w:hAnsi="Arial" w:cs="Arial"/>
          <w:sz w:val="22"/>
          <w:szCs w:val="22"/>
          <w:lang w:val="en-US"/>
        </w:rPr>
        <w:t>understand their rights and responsibilities under this policy.  Additional support will be provided to managers and supervisors to enable them to deal more effectively with matters arising from this policy.</w:t>
      </w:r>
    </w:p>
    <w:p w14:paraId="0F49B74A" w14:textId="77777777" w:rsidR="00710291" w:rsidRPr="000858D5" w:rsidRDefault="00710291" w:rsidP="00710291">
      <w:pPr>
        <w:pStyle w:val="Heading1"/>
        <w:keepLines/>
        <w:numPr>
          <w:ilvl w:val="0"/>
          <w:numId w:val="10"/>
        </w:numPr>
        <w:pBdr>
          <w:bottom w:val="single" w:sz="4" w:space="1" w:color="595959" w:themeColor="text1" w:themeTint="A6"/>
        </w:pBdr>
        <w:spacing w:before="360" w:after="160" w:line="259" w:lineRule="auto"/>
        <w:rPr>
          <w:sz w:val="28"/>
          <w:szCs w:val="28"/>
        </w:rPr>
      </w:pPr>
      <w:bookmarkStart w:id="5" w:name="_Toc500406233"/>
      <w:bookmarkStart w:id="6" w:name="_Toc10455082"/>
      <w:bookmarkStart w:id="7" w:name="_Toc13216381"/>
      <w:r>
        <w:rPr>
          <w:sz w:val="28"/>
          <w:szCs w:val="28"/>
        </w:rPr>
        <w:t>Scope</w:t>
      </w:r>
      <w:bookmarkEnd w:id="5"/>
      <w:bookmarkEnd w:id="6"/>
      <w:bookmarkEnd w:id="7"/>
    </w:p>
    <w:p w14:paraId="2D2B0C99" w14:textId="1ED5FC3A" w:rsidR="00CD211E" w:rsidRPr="00710291" w:rsidRDefault="00583A9B" w:rsidP="00710291">
      <w:pPr>
        <w:pStyle w:val="Heading2"/>
        <w:numPr>
          <w:ilvl w:val="1"/>
          <w:numId w:val="10"/>
        </w:numPr>
        <w:rPr>
          <w:rFonts w:ascii="Arial" w:hAnsi="Arial" w:cs="Arial"/>
          <w:smallCaps w:val="0"/>
          <w:sz w:val="24"/>
          <w:szCs w:val="24"/>
        </w:rPr>
      </w:pPr>
      <w:bookmarkStart w:id="8" w:name="_Toc13216382"/>
      <w:r w:rsidRPr="00710291">
        <w:rPr>
          <w:rFonts w:ascii="Arial" w:hAnsi="Arial" w:cs="Arial"/>
          <w:smallCaps w:val="0"/>
          <w:sz w:val="24"/>
          <w:szCs w:val="24"/>
        </w:rPr>
        <w:t>W</w:t>
      </w:r>
      <w:r w:rsidR="00CD211E" w:rsidRPr="00710291">
        <w:rPr>
          <w:rFonts w:ascii="Arial" w:hAnsi="Arial" w:cs="Arial"/>
          <w:smallCaps w:val="0"/>
          <w:sz w:val="24"/>
          <w:szCs w:val="24"/>
        </w:rPr>
        <w:t xml:space="preserve">ho </w:t>
      </w:r>
      <w:r w:rsidR="00776854" w:rsidRPr="00710291">
        <w:rPr>
          <w:rFonts w:ascii="Arial" w:hAnsi="Arial" w:cs="Arial"/>
          <w:smallCaps w:val="0"/>
          <w:sz w:val="24"/>
          <w:szCs w:val="24"/>
        </w:rPr>
        <w:t>it applies to</w:t>
      </w:r>
      <w:bookmarkEnd w:id="8"/>
    </w:p>
    <w:p w14:paraId="678F23CB" w14:textId="77777777" w:rsidR="00CD211E" w:rsidRDefault="00CD211E" w:rsidP="00CD211E">
      <w:pPr>
        <w:rPr>
          <w:lang w:val="en-US"/>
        </w:rPr>
      </w:pPr>
    </w:p>
    <w:p w14:paraId="795D1742" w14:textId="50BC25BE" w:rsidR="00CD211E" w:rsidRPr="00776854" w:rsidRDefault="00CD211E" w:rsidP="00CD211E">
      <w:pPr>
        <w:rPr>
          <w:rFonts w:ascii="Arial" w:hAnsi="Arial" w:cs="Arial"/>
          <w:sz w:val="22"/>
          <w:szCs w:val="22"/>
          <w:lang w:val="en-US"/>
        </w:rPr>
      </w:pPr>
      <w:r w:rsidRPr="00776854">
        <w:rPr>
          <w:rFonts w:ascii="Arial" w:hAnsi="Arial" w:cs="Arial"/>
          <w:sz w:val="22"/>
          <w:szCs w:val="22"/>
          <w:lang w:val="en-US"/>
        </w:rPr>
        <w:t>This document a</w:t>
      </w:r>
      <w:r w:rsidR="00776854">
        <w:rPr>
          <w:rFonts w:ascii="Arial" w:hAnsi="Arial" w:cs="Arial"/>
          <w:sz w:val="22"/>
          <w:szCs w:val="22"/>
          <w:lang w:val="en-US"/>
        </w:rPr>
        <w:t>pplies to all employees of the p</w:t>
      </w:r>
      <w:r w:rsidRPr="00776854">
        <w:rPr>
          <w:rFonts w:ascii="Arial" w:hAnsi="Arial" w:cs="Arial"/>
          <w:sz w:val="22"/>
          <w:szCs w:val="22"/>
          <w:lang w:val="en-US"/>
        </w:rPr>
        <w:t xml:space="preserve">ractice, other individuals performing functions in relation to the </w:t>
      </w:r>
      <w:r w:rsidR="00776854">
        <w:rPr>
          <w:rFonts w:ascii="Arial" w:hAnsi="Arial" w:cs="Arial"/>
          <w:sz w:val="22"/>
          <w:szCs w:val="22"/>
          <w:lang w:val="en-US"/>
        </w:rPr>
        <w:t>p</w:t>
      </w:r>
      <w:r w:rsidRPr="00776854">
        <w:rPr>
          <w:rFonts w:ascii="Arial" w:hAnsi="Arial" w:cs="Arial"/>
          <w:sz w:val="22"/>
          <w:szCs w:val="22"/>
          <w:lang w:val="en-US"/>
        </w:rPr>
        <w:t xml:space="preserve">ractice, such as agency workers, locums, and contractors. </w:t>
      </w:r>
    </w:p>
    <w:p w14:paraId="03522A21" w14:textId="6541D26E" w:rsidR="00CD211E" w:rsidRPr="00710291" w:rsidRDefault="00583A9B" w:rsidP="00710291">
      <w:pPr>
        <w:pStyle w:val="Heading2"/>
        <w:numPr>
          <w:ilvl w:val="1"/>
          <w:numId w:val="10"/>
        </w:numPr>
        <w:rPr>
          <w:rFonts w:ascii="Arial" w:hAnsi="Arial" w:cs="Arial"/>
          <w:smallCaps w:val="0"/>
          <w:sz w:val="24"/>
          <w:szCs w:val="24"/>
        </w:rPr>
      </w:pPr>
      <w:bookmarkStart w:id="9" w:name="_Toc13216383"/>
      <w:r w:rsidRPr="00710291">
        <w:rPr>
          <w:rFonts w:ascii="Arial" w:hAnsi="Arial" w:cs="Arial"/>
          <w:smallCaps w:val="0"/>
          <w:sz w:val="24"/>
          <w:szCs w:val="24"/>
        </w:rPr>
        <w:t>W</w:t>
      </w:r>
      <w:r w:rsidR="00CD211E" w:rsidRPr="00710291">
        <w:rPr>
          <w:rFonts w:ascii="Arial" w:hAnsi="Arial" w:cs="Arial"/>
          <w:smallCaps w:val="0"/>
          <w:sz w:val="24"/>
          <w:szCs w:val="24"/>
        </w:rPr>
        <w:t xml:space="preserve">hy </w:t>
      </w:r>
      <w:r w:rsidR="00776854" w:rsidRPr="00710291">
        <w:rPr>
          <w:rFonts w:ascii="Arial" w:hAnsi="Arial" w:cs="Arial"/>
          <w:smallCaps w:val="0"/>
          <w:sz w:val="24"/>
          <w:szCs w:val="24"/>
        </w:rPr>
        <w:t>and how it applies to them</w:t>
      </w:r>
      <w:bookmarkEnd w:id="9"/>
    </w:p>
    <w:p w14:paraId="0226DDE1" w14:textId="77777777" w:rsidR="00CD211E" w:rsidRPr="00E53611" w:rsidRDefault="00CD211E" w:rsidP="00CD211E">
      <w:pPr>
        <w:rPr>
          <w:rFonts w:cstheme="minorHAnsi"/>
          <w:lang w:val="en-US"/>
        </w:rPr>
      </w:pPr>
    </w:p>
    <w:p w14:paraId="281AA276" w14:textId="66C8038A" w:rsidR="00CD211E" w:rsidRPr="00776854" w:rsidRDefault="00D67E76" w:rsidP="00CD211E">
      <w:pPr>
        <w:rPr>
          <w:rFonts w:ascii="Arial" w:hAnsi="Arial" w:cs="Arial"/>
          <w:sz w:val="22"/>
          <w:szCs w:val="22"/>
          <w:lang w:val="en-US"/>
        </w:rPr>
      </w:pPr>
      <w:r w:rsidRPr="00776854">
        <w:rPr>
          <w:rFonts w:ascii="Arial" w:hAnsi="Arial" w:cs="Arial"/>
          <w:sz w:val="22"/>
          <w:szCs w:val="22"/>
          <w:lang w:val="en-US"/>
        </w:rPr>
        <w:t xml:space="preserve">Infection </w:t>
      </w:r>
      <w:r w:rsidR="005854CD" w:rsidRPr="00776854">
        <w:rPr>
          <w:rFonts w:ascii="Arial" w:hAnsi="Arial" w:cs="Arial"/>
          <w:sz w:val="22"/>
          <w:szCs w:val="22"/>
          <w:lang w:val="en-US"/>
        </w:rPr>
        <w:t xml:space="preserve">prevention control </w:t>
      </w:r>
      <w:r w:rsidRPr="00776854">
        <w:rPr>
          <w:rFonts w:ascii="Arial" w:hAnsi="Arial" w:cs="Arial"/>
          <w:sz w:val="22"/>
          <w:szCs w:val="22"/>
          <w:lang w:val="en-US"/>
        </w:rPr>
        <w:t xml:space="preserve">is the responsibility of all staff at </w:t>
      </w:r>
      <w:r w:rsidR="00174A6D">
        <w:rPr>
          <w:rFonts w:ascii="Arial" w:hAnsi="Arial" w:cs="Arial"/>
          <w:sz w:val="22"/>
          <w:szCs w:val="22"/>
          <w:lang w:val="en-US"/>
        </w:rPr>
        <w:t>Fort House</w:t>
      </w:r>
      <w:r w:rsidRPr="00776854">
        <w:rPr>
          <w:rFonts w:ascii="Arial" w:hAnsi="Arial" w:cs="Arial"/>
          <w:sz w:val="22"/>
          <w:szCs w:val="22"/>
          <w:lang w:val="en-US"/>
        </w:rPr>
        <w:t xml:space="preserve">.  </w:t>
      </w:r>
      <w:r w:rsidR="00E054DE">
        <w:rPr>
          <w:rFonts w:ascii="Arial" w:hAnsi="Arial" w:cs="Arial"/>
          <w:sz w:val="22"/>
          <w:szCs w:val="22"/>
          <w:lang w:val="en-US"/>
        </w:rPr>
        <w:t>All personnel are to fully understand</w:t>
      </w:r>
      <w:r w:rsidRPr="00776854">
        <w:rPr>
          <w:rFonts w:ascii="Arial" w:hAnsi="Arial" w:cs="Arial"/>
          <w:sz w:val="22"/>
          <w:szCs w:val="22"/>
          <w:lang w:val="en-US"/>
        </w:rPr>
        <w:t xml:space="preserve"> the guidance given in</w:t>
      </w:r>
      <w:r w:rsidR="006426EE">
        <w:rPr>
          <w:rFonts w:ascii="Arial" w:hAnsi="Arial" w:cs="Arial"/>
          <w:sz w:val="22"/>
          <w:szCs w:val="22"/>
          <w:lang w:val="en-US"/>
        </w:rPr>
        <w:t xml:space="preserve"> the</w:t>
      </w:r>
      <w:r w:rsidRPr="00776854">
        <w:rPr>
          <w:rFonts w:ascii="Arial" w:hAnsi="Arial" w:cs="Arial"/>
          <w:sz w:val="22"/>
          <w:szCs w:val="22"/>
          <w:lang w:val="en-US"/>
        </w:rPr>
        <w:t xml:space="preserve"> policies associated with this statement.  </w:t>
      </w:r>
    </w:p>
    <w:p w14:paraId="20D7494E" w14:textId="77777777" w:rsidR="00CD211E" w:rsidRPr="00776854" w:rsidRDefault="00CD211E" w:rsidP="00CD211E">
      <w:pPr>
        <w:rPr>
          <w:rFonts w:ascii="Arial" w:hAnsi="Arial" w:cs="Arial"/>
          <w:sz w:val="22"/>
          <w:szCs w:val="22"/>
          <w:lang w:val="en-US"/>
        </w:rPr>
      </w:pPr>
    </w:p>
    <w:p w14:paraId="7E23E942" w14:textId="63580DBB" w:rsidR="00CD211E" w:rsidRPr="00776854" w:rsidRDefault="006426EE" w:rsidP="00CD211E">
      <w:pPr>
        <w:rPr>
          <w:rFonts w:ascii="Arial" w:hAnsi="Arial" w:cs="Arial"/>
          <w:sz w:val="22"/>
          <w:szCs w:val="22"/>
          <w:lang w:val="en-US"/>
        </w:rPr>
      </w:pPr>
      <w:r>
        <w:rPr>
          <w:rFonts w:ascii="Arial" w:hAnsi="Arial" w:cs="Arial"/>
          <w:sz w:val="22"/>
          <w:szCs w:val="22"/>
          <w:lang w:val="en-US"/>
        </w:rPr>
        <w:t>The p</w:t>
      </w:r>
      <w:r w:rsidR="00CD211E" w:rsidRPr="00776854">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777E735C" w14:textId="77777777" w:rsidR="00710291" w:rsidRPr="00E53611" w:rsidRDefault="00710291" w:rsidP="00CD211E">
      <w:pPr>
        <w:rPr>
          <w:rFonts w:ascii="Arial" w:hAnsi="Arial" w:cs="Arial"/>
          <w:lang w:val="en-US"/>
        </w:rPr>
      </w:pPr>
    </w:p>
    <w:p w14:paraId="5BF94D17" w14:textId="4936FE31" w:rsidR="00CD211E" w:rsidRPr="000858D5" w:rsidRDefault="00D67E76" w:rsidP="00710291">
      <w:pPr>
        <w:pStyle w:val="Heading1"/>
        <w:keepLines/>
        <w:numPr>
          <w:ilvl w:val="0"/>
          <w:numId w:val="10"/>
        </w:numPr>
        <w:pBdr>
          <w:bottom w:val="single" w:sz="4" w:space="1" w:color="595959" w:themeColor="text1" w:themeTint="A6"/>
        </w:pBdr>
        <w:spacing w:before="360" w:after="160" w:line="259" w:lineRule="auto"/>
        <w:rPr>
          <w:sz w:val="28"/>
          <w:szCs w:val="28"/>
        </w:rPr>
      </w:pPr>
      <w:bookmarkStart w:id="10" w:name="_Toc13216384"/>
      <w:r>
        <w:rPr>
          <w:sz w:val="28"/>
          <w:szCs w:val="28"/>
        </w:rPr>
        <w:t>Infection Prevention Control Statement</w:t>
      </w:r>
      <w:bookmarkEnd w:id="10"/>
    </w:p>
    <w:p w14:paraId="060F4E31" w14:textId="06C7DA52" w:rsidR="00CD211E" w:rsidRPr="00710291" w:rsidRDefault="00D67E76" w:rsidP="00710291">
      <w:pPr>
        <w:pStyle w:val="Heading2"/>
        <w:numPr>
          <w:ilvl w:val="1"/>
          <w:numId w:val="10"/>
        </w:numPr>
        <w:rPr>
          <w:rFonts w:ascii="Arial" w:hAnsi="Arial" w:cs="Arial"/>
          <w:smallCaps w:val="0"/>
          <w:sz w:val="24"/>
          <w:szCs w:val="24"/>
        </w:rPr>
      </w:pPr>
      <w:bookmarkStart w:id="11" w:name="_Toc13216385"/>
      <w:r w:rsidRPr="00710291">
        <w:rPr>
          <w:rFonts w:ascii="Arial" w:hAnsi="Arial" w:cs="Arial"/>
          <w:smallCaps w:val="0"/>
          <w:sz w:val="24"/>
          <w:szCs w:val="24"/>
        </w:rPr>
        <w:t>Infe</w:t>
      </w:r>
      <w:r w:rsidR="00104646">
        <w:rPr>
          <w:rFonts w:ascii="Arial" w:hAnsi="Arial" w:cs="Arial"/>
          <w:smallCaps w:val="0"/>
          <w:sz w:val="24"/>
          <w:szCs w:val="24"/>
        </w:rPr>
        <w:t>ction Prevention Control (IPC) l</w:t>
      </w:r>
      <w:r w:rsidRPr="00710291">
        <w:rPr>
          <w:rFonts w:ascii="Arial" w:hAnsi="Arial" w:cs="Arial"/>
          <w:smallCaps w:val="0"/>
          <w:sz w:val="24"/>
          <w:szCs w:val="24"/>
        </w:rPr>
        <w:t>ead</w:t>
      </w:r>
      <w:bookmarkEnd w:id="11"/>
    </w:p>
    <w:p w14:paraId="14375152" w14:textId="6D141A13" w:rsidR="00CD211E" w:rsidRDefault="00174A6D" w:rsidP="00174A6D">
      <w:pPr>
        <w:tabs>
          <w:tab w:val="left" w:pos="3720"/>
        </w:tabs>
        <w:rPr>
          <w:lang w:val="en-US"/>
        </w:rPr>
      </w:pPr>
      <w:r>
        <w:rPr>
          <w:lang w:val="en-US"/>
        </w:rPr>
        <w:tab/>
      </w:r>
    </w:p>
    <w:p w14:paraId="2E7295B4" w14:textId="31234059" w:rsidR="00D67E76" w:rsidRPr="00104646" w:rsidRDefault="00D67E76" w:rsidP="00D67E76">
      <w:pPr>
        <w:rPr>
          <w:rFonts w:ascii="Arial" w:hAnsi="Arial" w:cs="Arial"/>
          <w:sz w:val="22"/>
          <w:szCs w:val="22"/>
        </w:rPr>
      </w:pPr>
      <w:r w:rsidRPr="00104646">
        <w:rPr>
          <w:rFonts w:ascii="Arial" w:hAnsi="Arial" w:cs="Arial"/>
          <w:sz w:val="22"/>
          <w:szCs w:val="22"/>
        </w:rPr>
        <w:t xml:space="preserve">At </w:t>
      </w:r>
      <w:r w:rsidR="00174A6D">
        <w:rPr>
          <w:rFonts w:ascii="Arial" w:hAnsi="Arial" w:cs="Arial"/>
          <w:sz w:val="22"/>
          <w:szCs w:val="22"/>
          <w:lang w:val="en-US"/>
        </w:rPr>
        <w:t>Fort House</w:t>
      </w:r>
      <w:r w:rsidR="00174A6D" w:rsidRPr="00104646">
        <w:rPr>
          <w:rFonts w:ascii="Arial" w:hAnsi="Arial" w:cs="Arial"/>
          <w:sz w:val="22"/>
          <w:szCs w:val="22"/>
        </w:rPr>
        <w:t xml:space="preserve"> </w:t>
      </w:r>
      <w:r w:rsidRPr="00104646">
        <w:rPr>
          <w:rFonts w:ascii="Arial" w:hAnsi="Arial" w:cs="Arial"/>
          <w:sz w:val="22"/>
          <w:szCs w:val="22"/>
        </w:rPr>
        <w:t xml:space="preserve">the IPC lead is </w:t>
      </w:r>
      <w:r w:rsidR="00155810">
        <w:rPr>
          <w:rFonts w:ascii="Arial" w:hAnsi="Arial" w:cs="Arial"/>
          <w:sz w:val="22"/>
          <w:szCs w:val="22"/>
        </w:rPr>
        <w:t>Charlotte Budkiewicz, Nursing Manager/ ANP</w:t>
      </w:r>
    </w:p>
    <w:p w14:paraId="4E843DE8" w14:textId="1D2D893A" w:rsidR="00CD211E" w:rsidRPr="00710291" w:rsidRDefault="00D67E76" w:rsidP="00710291">
      <w:pPr>
        <w:pStyle w:val="Heading2"/>
        <w:numPr>
          <w:ilvl w:val="1"/>
          <w:numId w:val="10"/>
        </w:numPr>
        <w:rPr>
          <w:rFonts w:ascii="Arial" w:hAnsi="Arial" w:cs="Arial"/>
          <w:smallCaps w:val="0"/>
          <w:sz w:val="24"/>
          <w:szCs w:val="24"/>
        </w:rPr>
      </w:pPr>
      <w:bookmarkStart w:id="12" w:name="_Toc13216386"/>
      <w:r w:rsidRPr="00710291">
        <w:rPr>
          <w:rFonts w:ascii="Arial" w:hAnsi="Arial" w:cs="Arial"/>
          <w:smallCaps w:val="0"/>
          <w:sz w:val="24"/>
          <w:szCs w:val="24"/>
        </w:rPr>
        <w:t>Responsibilities</w:t>
      </w:r>
      <w:bookmarkEnd w:id="12"/>
    </w:p>
    <w:p w14:paraId="4247DECC" w14:textId="77777777" w:rsidR="00CD211E" w:rsidRDefault="00CD211E" w:rsidP="00CD211E">
      <w:pPr>
        <w:rPr>
          <w:rFonts w:cstheme="minorHAnsi"/>
          <w:lang w:val="en-US"/>
        </w:rPr>
      </w:pPr>
    </w:p>
    <w:p w14:paraId="18C6269D" w14:textId="1BCF3E62" w:rsidR="00D67E76" w:rsidRPr="00104646" w:rsidRDefault="00D67E76" w:rsidP="00D67E76">
      <w:pPr>
        <w:rPr>
          <w:rFonts w:ascii="Arial" w:hAnsi="Arial" w:cs="Arial"/>
          <w:sz w:val="22"/>
          <w:szCs w:val="22"/>
        </w:rPr>
      </w:pPr>
      <w:r w:rsidRPr="00104646">
        <w:rPr>
          <w:rFonts w:ascii="Arial" w:hAnsi="Arial" w:cs="Arial"/>
          <w:sz w:val="22"/>
          <w:szCs w:val="22"/>
        </w:rPr>
        <w:t xml:space="preserve">The IPC lead is responsible for promoting good infection control practice within </w:t>
      </w:r>
      <w:r w:rsidR="00174A6D">
        <w:rPr>
          <w:rFonts w:ascii="Arial" w:hAnsi="Arial" w:cs="Arial"/>
          <w:sz w:val="22"/>
          <w:szCs w:val="22"/>
          <w:lang w:val="en-US"/>
        </w:rPr>
        <w:t>Fort House</w:t>
      </w:r>
      <w:r w:rsidRPr="00104646">
        <w:rPr>
          <w:rFonts w:ascii="Arial" w:hAnsi="Arial" w:cs="Arial"/>
          <w:sz w:val="22"/>
          <w:szCs w:val="22"/>
        </w:rPr>
        <w:t>. They are to ensure</w:t>
      </w:r>
      <w:r w:rsidR="00104646">
        <w:rPr>
          <w:rFonts w:ascii="Arial" w:hAnsi="Arial" w:cs="Arial"/>
          <w:sz w:val="22"/>
          <w:szCs w:val="22"/>
        </w:rPr>
        <w:t xml:space="preserve"> that</w:t>
      </w:r>
      <w:r w:rsidRPr="00104646">
        <w:rPr>
          <w:rFonts w:ascii="Arial" w:hAnsi="Arial" w:cs="Arial"/>
          <w:sz w:val="22"/>
          <w:szCs w:val="22"/>
        </w:rPr>
        <w:t>:</w:t>
      </w:r>
    </w:p>
    <w:p w14:paraId="04C40585" w14:textId="77777777" w:rsidR="00D67E76" w:rsidRPr="00104646" w:rsidRDefault="00D67E76" w:rsidP="00D67E76">
      <w:pPr>
        <w:tabs>
          <w:tab w:val="left" w:pos="1657"/>
        </w:tabs>
        <w:rPr>
          <w:rFonts w:ascii="Arial" w:hAnsi="Arial" w:cs="Arial"/>
          <w:sz w:val="22"/>
          <w:szCs w:val="22"/>
        </w:rPr>
      </w:pPr>
      <w:r w:rsidRPr="00104646">
        <w:rPr>
          <w:rFonts w:ascii="Arial" w:hAnsi="Arial" w:cs="Arial"/>
          <w:sz w:val="22"/>
          <w:szCs w:val="22"/>
        </w:rPr>
        <w:tab/>
      </w:r>
    </w:p>
    <w:p w14:paraId="6F14606F" w14:textId="2C4838FF" w:rsidR="00D67E76" w:rsidRPr="00104646" w:rsidRDefault="00104646" w:rsidP="00D67E76">
      <w:pPr>
        <w:pStyle w:val="ListParagraph"/>
        <w:numPr>
          <w:ilvl w:val="0"/>
          <w:numId w:val="12"/>
        </w:numPr>
        <w:rPr>
          <w:rFonts w:ascii="Arial" w:hAnsi="Arial" w:cs="Arial"/>
          <w:sz w:val="22"/>
          <w:szCs w:val="22"/>
        </w:rPr>
      </w:pPr>
      <w:r>
        <w:rPr>
          <w:rFonts w:ascii="Arial" w:hAnsi="Arial" w:cs="Arial"/>
          <w:sz w:val="22"/>
          <w:szCs w:val="22"/>
        </w:rPr>
        <w:t>T</w:t>
      </w:r>
      <w:r w:rsidR="00D67E76" w:rsidRPr="00104646">
        <w:rPr>
          <w:rFonts w:ascii="Arial" w:hAnsi="Arial" w:cs="Arial"/>
          <w:sz w:val="22"/>
          <w:szCs w:val="22"/>
        </w:rPr>
        <w:t xml:space="preserve">hey provide timely advice to colleagues, service users and relatives (where applicable)  </w:t>
      </w:r>
    </w:p>
    <w:p w14:paraId="7BC46719" w14:textId="69BF646D" w:rsidR="00D67E76" w:rsidRPr="00104646" w:rsidRDefault="00104646" w:rsidP="00D67E76">
      <w:pPr>
        <w:pStyle w:val="ListParagraph"/>
        <w:numPr>
          <w:ilvl w:val="0"/>
          <w:numId w:val="12"/>
        </w:numPr>
        <w:rPr>
          <w:rFonts w:ascii="Arial" w:hAnsi="Arial" w:cs="Arial"/>
          <w:sz w:val="22"/>
          <w:szCs w:val="22"/>
        </w:rPr>
      </w:pPr>
      <w:r>
        <w:rPr>
          <w:rFonts w:ascii="Arial" w:hAnsi="Arial" w:cs="Arial"/>
          <w:sz w:val="22"/>
          <w:szCs w:val="22"/>
        </w:rPr>
        <w:t>T</w:t>
      </w:r>
      <w:r w:rsidR="00D67E76" w:rsidRPr="00104646">
        <w:rPr>
          <w:rFonts w:ascii="Arial" w:hAnsi="Arial" w:cs="Arial"/>
          <w:sz w:val="22"/>
          <w:szCs w:val="22"/>
        </w:rPr>
        <w:t>raining is provided regarding the standard principles of infection prevention control, specifically training in hand decontamination, the use of PPE and the safe use of and disposal of sharps (this list is not exhaustive)</w:t>
      </w:r>
    </w:p>
    <w:p w14:paraId="38B43620" w14:textId="6E7CA8F9" w:rsidR="00D67E76" w:rsidRPr="00104646" w:rsidRDefault="00104646" w:rsidP="00D67E76">
      <w:pPr>
        <w:pStyle w:val="ListParagraph"/>
        <w:numPr>
          <w:ilvl w:val="0"/>
          <w:numId w:val="12"/>
        </w:numPr>
        <w:rPr>
          <w:rFonts w:ascii="Arial" w:hAnsi="Arial" w:cs="Arial"/>
          <w:sz w:val="22"/>
          <w:szCs w:val="22"/>
        </w:rPr>
      </w:pPr>
      <w:r>
        <w:rPr>
          <w:rFonts w:ascii="Arial" w:hAnsi="Arial" w:cs="Arial"/>
          <w:sz w:val="22"/>
          <w:szCs w:val="22"/>
        </w:rPr>
        <w:t>A</w:t>
      </w:r>
      <w:r w:rsidR="00D67E76" w:rsidRPr="00104646">
        <w:rPr>
          <w:rFonts w:ascii="Arial" w:hAnsi="Arial" w:cs="Arial"/>
          <w:sz w:val="22"/>
          <w:szCs w:val="22"/>
        </w:rPr>
        <w:t>ppropriate supplies of sharps containers, PPE and materials for hand decontamination are available</w:t>
      </w:r>
    </w:p>
    <w:p w14:paraId="748D2FD4" w14:textId="1EC74536" w:rsidR="00D67E76" w:rsidRPr="00C12315" w:rsidRDefault="00D67E76" w:rsidP="00C12315">
      <w:pPr>
        <w:ind w:left="417"/>
        <w:rPr>
          <w:rFonts w:ascii="Arial" w:hAnsi="Arial" w:cs="Arial"/>
          <w:sz w:val="22"/>
          <w:szCs w:val="22"/>
        </w:rPr>
      </w:pPr>
    </w:p>
    <w:p w14:paraId="735745FC" w14:textId="704600F3" w:rsidR="00583A9B" w:rsidRPr="00710291" w:rsidRDefault="00D67E76" w:rsidP="00710291">
      <w:pPr>
        <w:pStyle w:val="Heading2"/>
        <w:numPr>
          <w:ilvl w:val="1"/>
          <w:numId w:val="10"/>
        </w:numPr>
        <w:rPr>
          <w:rFonts w:ascii="Arial" w:hAnsi="Arial" w:cs="Arial"/>
          <w:smallCaps w:val="0"/>
          <w:sz w:val="24"/>
          <w:szCs w:val="24"/>
        </w:rPr>
      </w:pPr>
      <w:bookmarkStart w:id="13" w:name="_Toc13216387"/>
      <w:r w:rsidRPr="00710291">
        <w:rPr>
          <w:rFonts w:ascii="Arial" w:hAnsi="Arial" w:cs="Arial"/>
          <w:smallCaps w:val="0"/>
          <w:sz w:val="24"/>
          <w:szCs w:val="24"/>
        </w:rPr>
        <w:t>Risk Assessments</w:t>
      </w:r>
      <w:bookmarkEnd w:id="13"/>
    </w:p>
    <w:p w14:paraId="59E45747" w14:textId="77777777" w:rsidR="00CD211E" w:rsidRPr="00E53611" w:rsidRDefault="00CD211E" w:rsidP="00CD211E">
      <w:pPr>
        <w:rPr>
          <w:lang w:val="en-US"/>
        </w:rPr>
      </w:pPr>
    </w:p>
    <w:p w14:paraId="0D538E9F" w14:textId="706324E8" w:rsidR="00174A6D" w:rsidRDefault="00D67E76" w:rsidP="00174A6D">
      <w:pPr>
        <w:rPr>
          <w:rFonts w:ascii="Arial" w:hAnsi="Arial" w:cs="Arial"/>
          <w:sz w:val="22"/>
          <w:szCs w:val="22"/>
        </w:rPr>
      </w:pPr>
      <w:r w:rsidRPr="00104646">
        <w:rPr>
          <w:rFonts w:ascii="Arial" w:hAnsi="Arial" w:cs="Arial"/>
          <w:sz w:val="22"/>
          <w:szCs w:val="22"/>
        </w:rPr>
        <w:t>Risk assessments are undertaken to control risks in the workplace</w:t>
      </w:r>
      <w:r w:rsidRPr="00104646">
        <w:rPr>
          <w:rStyle w:val="FootnoteReference"/>
          <w:rFonts w:ascii="Arial" w:hAnsi="Arial" w:cs="Arial"/>
          <w:sz w:val="22"/>
          <w:szCs w:val="22"/>
        </w:rPr>
        <w:footnoteReference w:id="1"/>
      </w:r>
      <w:r w:rsidRPr="00104646">
        <w:rPr>
          <w:rFonts w:ascii="Arial" w:hAnsi="Arial" w:cs="Arial"/>
          <w:sz w:val="22"/>
          <w:szCs w:val="22"/>
        </w:rPr>
        <w:t xml:space="preserve">.  Between </w:t>
      </w:r>
      <w:r w:rsidR="00155810">
        <w:rPr>
          <w:rFonts w:ascii="Arial" w:hAnsi="Arial" w:cs="Arial"/>
          <w:sz w:val="22"/>
          <w:szCs w:val="22"/>
        </w:rPr>
        <w:t xml:space="preserve">March 2022 and March 2023 </w:t>
      </w:r>
      <w:r w:rsidR="00174A6D">
        <w:rPr>
          <w:rFonts w:ascii="Arial" w:hAnsi="Arial" w:cs="Arial"/>
          <w:sz w:val="22"/>
          <w:szCs w:val="22"/>
        </w:rPr>
        <w:t xml:space="preserve"> </w:t>
      </w:r>
      <w:r w:rsidRPr="00104646">
        <w:rPr>
          <w:rFonts w:ascii="Arial" w:hAnsi="Arial" w:cs="Arial"/>
          <w:sz w:val="22"/>
          <w:szCs w:val="22"/>
        </w:rPr>
        <w:t>the following risk assessments were completed:</w:t>
      </w:r>
      <w:r w:rsidR="00104646">
        <w:rPr>
          <w:rFonts w:ascii="Arial" w:hAnsi="Arial" w:cs="Arial"/>
          <w:sz w:val="22"/>
          <w:szCs w:val="22"/>
        </w:rPr>
        <w:t xml:space="preserve"> </w:t>
      </w:r>
      <w:bookmarkStart w:id="14" w:name="_Toc13216388"/>
    </w:p>
    <w:p w14:paraId="62D9D500" w14:textId="1231EF27" w:rsidR="001F3DC1" w:rsidRDefault="001F3DC1" w:rsidP="00174A6D">
      <w:pPr>
        <w:rPr>
          <w:rFonts w:ascii="Arial" w:hAnsi="Arial" w:cs="Arial"/>
          <w:sz w:val="22"/>
          <w:szCs w:val="22"/>
        </w:rPr>
      </w:pPr>
    </w:p>
    <w:p w14:paraId="20B06278" w14:textId="286421BC" w:rsidR="001F3DC1" w:rsidRDefault="001F3DC1" w:rsidP="00174A6D">
      <w:pPr>
        <w:rPr>
          <w:rFonts w:ascii="Arial" w:hAnsi="Arial" w:cs="Arial"/>
          <w:sz w:val="22"/>
          <w:szCs w:val="22"/>
        </w:rPr>
      </w:pPr>
      <w:r>
        <w:rPr>
          <w:rFonts w:ascii="Arial" w:hAnsi="Arial" w:cs="Arial"/>
          <w:sz w:val="22"/>
          <w:szCs w:val="22"/>
        </w:rPr>
        <w:t>COSHH (Control of Substances Hazardous to Health)</w:t>
      </w:r>
    </w:p>
    <w:p w14:paraId="246EF1FB" w14:textId="2E2F7E12" w:rsidR="001F3DC1" w:rsidRDefault="001F3DC1" w:rsidP="00174A6D">
      <w:pPr>
        <w:rPr>
          <w:rFonts w:ascii="Arial" w:hAnsi="Arial" w:cs="Arial"/>
          <w:sz w:val="22"/>
          <w:szCs w:val="22"/>
        </w:rPr>
      </w:pPr>
      <w:r>
        <w:rPr>
          <w:rFonts w:ascii="Arial" w:hAnsi="Arial" w:cs="Arial"/>
          <w:sz w:val="22"/>
          <w:szCs w:val="22"/>
        </w:rPr>
        <w:t xml:space="preserve">Legionella </w:t>
      </w:r>
    </w:p>
    <w:p w14:paraId="7B822294" w14:textId="77777777" w:rsidR="00174A6D" w:rsidRDefault="00174A6D" w:rsidP="00174A6D">
      <w:pPr>
        <w:rPr>
          <w:rFonts w:ascii="Arial" w:hAnsi="Arial" w:cs="Arial"/>
          <w:sz w:val="22"/>
          <w:szCs w:val="22"/>
        </w:rPr>
      </w:pPr>
    </w:p>
    <w:p w14:paraId="18938377" w14:textId="59931B10" w:rsidR="00583A9B" w:rsidRPr="00E054DE" w:rsidRDefault="00D67E76" w:rsidP="00174A6D">
      <w:pPr>
        <w:rPr>
          <w:rFonts w:ascii="Arial" w:hAnsi="Arial" w:cs="Arial"/>
          <w:smallCaps/>
          <w:sz w:val="22"/>
          <w:szCs w:val="22"/>
        </w:rPr>
      </w:pPr>
      <w:r w:rsidRPr="00E054DE">
        <w:rPr>
          <w:rFonts w:ascii="Arial" w:hAnsi="Arial" w:cs="Arial"/>
          <w:sz w:val="22"/>
          <w:szCs w:val="22"/>
        </w:rPr>
        <w:t>Recommendations</w:t>
      </w:r>
      <w:bookmarkEnd w:id="14"/>
    </w:p>
    <w:p w14:paraId="6FAA40E5" w14:textId="77777777" w:rsidR="00583A9B" w:rsidRDefault="00583A9B" w:rsidP="00583A9B">
      <w:pPr>
        <w:rPr>
          <w:lang w:val="en-US"/>
        </w:rPr>
      </w:pPr>
    </w:p>
    <w:p w14:paraId="0E417D08" w14:textId="76843CD4" w:rsidR="00104646" w:rsidRPr="00104646" w:rsidRDefault="00D67E76" w:rsidP="00104646">
      <w:pPr>
        <w:rPr>
          <w:rFonts w:ascii="Arial" w:hAnsi="Arial" w:cs="Arial"/>
          <w:sz w:val="22"/>
          <w:szCs w:val="22"/>
        </w:rPr>
      </w:pPr>
      <w:r w:rsidRPr="00104646">
        <w:rPr>
          <w:rFonts w:ascii="Arial" w:hAnsi="Arial" w:cs="Arial"/>
          <w:sz w:val="22"/>
          <w:szCs w:val="22"/>
        </w:rPr>
        <w:t>Following the above risk assessments, the following recommendations were made</w:t>
      </w:r>
      <w:r w:rsidR="005854CD">
        <w:rPr>
          <w:rFonts w:ascii="Arial" w:hAnsi="Arial" w:cs="Arial"/>
          <w:sz w:val="22"/>
          <w:szCs w:val="22"/>
        </w:rPr>
        <w:t>/</w:t>
      </w:r>
      <w:r w:rsidRPr="00104646">
        <w:rPr>
          <w:rFonts w:ascii="Arial" w:hAnsi="Arial" w:cs="Arial"/>
          <w:sz w:val="22"/>
          <w:szCs w:val="22"/>
        </w:rPr>
        <w:t>actions taken:</w:t>
      </w:r>
      <w:r w:rsidR="00104646">
        <w:rPr>
          <w:rFonts w:ascii="Arial" w:hAnsi="Arial" w:cs="Arial"/>
          <w:sz w:val="22"/>
          <w:szCs w:val="22"/>
        </w:rPr>
        <w:t xml:space="preserve"> </w:t>
      </w:r>
      <w:r w:rsidR="007D0CE1">
        <w:rPr>
          <w:rFonts w:ascii="Arial" w:hAnsi="Arial" w:cs="Arial"/>
          <w:sz w:val="22"/>
          <w:szCs w:val="22"/>
        </w:rPr>
        <w:t xml:space="preserve">Nil </w:t>
      </w:r>
    </w:p>
    <w:p w14:paraId="5EED3E05" w14:textId="79510F94" w:rsidR="00583A9B" w:rsidRPr="00710291" w:rsidRDefault="005854CD" w:rsidP="00710291">
      <w:pPr>
        <w:pStyle w:val="Heading2"/>
        <w:numPr>
          <w:ilvl w:val="1"/>
          <w:numId w:val="10"/>
        </w:numPr>
        <w:rPr>
          <w:rFonts w:ascii="Arial" w:hAnsi="Arial" w:cs="Arial"/>
          <w:smallCaps w:val="0"/>
          <w:sz w:val="24"/>
          <w:szCs w:val="24"/>
        </w:rPr>
      </w:pPr>
      <w:bookmarkStart w:id="15" w:name="_Toc13216389"/>
      <w:r>
        <w:rPr>
          <w:rFonts w:ascii="Arial" w:hAnsi="Arial" w:cs="Arial"/>
          <w:smallCaps w:val="0"/>
          <w:sz w:val="24"/>
          <w:szCs w:val="24"/>
        </w:rPr>
        <w:t>Significant e</w:t>
      </w:r>
      <w:r w:rsidR="00D67E76" w:rsidRPr="00710291">
        <w:rPr>
          <w:rFonts w:ascii="Arial" w:hAnsi="Arial" w:cs="Arial"/>
          <w:smallCaps w:val="0"/>
          <w:sz w:val="24"/>
          <w:szCs w:val="24"/>
        </w:rPr>
        <w:t>vents</w:t>
      </w:r>
      <w:bookmarkEnd w:id="15"/>
    </w:p>
    <w:p w14:paraId="65E0B5CE" w14:textId="77777777" w:rsidR="00583A9B" w:rsidRDefault="00583A9B" w:rsidP="00583A9B">
      <w:pPr>
        <w:rPr>
          <w:lang w:val="en-US"/>
        </w:rPr>
      </w:pPr>
    </w:p>
    <w:p w14:paraId="5B4066DC" w14:textId="36862D3B" w:rsidR="00D67E76" w:rsidRDefault="00D67E76" w:rsidP="00D67E76">
      <w:pPr>
        <w:rPr>
          <w:rFonts w:ascii="Arial" w:hAnsi="Arial" w:cs="Arial"/>
          <w:sz w:val="22"/>
          <w:szCs w:val="22"/>
        </w:rPr>
      </w:pPr>
      <w:r w:rsidRPr="00104646">
        <w:rPr>
          <w:rFonts w:ascii="Arial" w:hAnsi="Arial" w:cs="Arial"/>
          <w:sz w:val="22"/>
          <w:szCs w:val="22"/>
        </w:rPr>
        <w:t xml:space="preserve">Significant event analysis (SEA) should act as a learning process for the whole practice, as significant events can reflect good as well as poor practice.  In relation to infection control, this practice has raised </w:t>
      </w:r>
      <w:r w:rsidR="001F3DC1">
        <w:rPr>
          <w:rFonts w:ascii="Arial" w:hAnsi="Arial" w:cs="Arial"/>
          <w:sz w:val="22"/>
          <w:szCs w:val="22"/>
        </w:rPr>
        <w:t xml:space="preserve">no </w:t>
      </w:r>
      <w:r w:rsidRPr="00104646">
        <w:rPr>
          <w:rFonts w:ascii="Arial" w:hAnsi="Arial" w:cs="Arial"/>
          <w:sz w:val="22"/>
          <w:szCs w:val="22"/>
        </w:rPr>
        <w:t xml:space="preserve">significant events between </w:t>
      </w:r>
      <w:r w:rsidR="002A5115">
        <w:rPr>
          <w:rFonts w:ascii="Arial" w:hAnsi="Arial" w:cs="Arial"/>
          <w:sz w:val="22"/>
          <w:szCs w:val="22"/>
        </w:rPr>
        <w:t xml:space="preserve">March 2022 and March 2023  </w:t>
      </w:r>
    </w:p>
    <w:p w14:paraId="5A48D22A" w14:textId="77777777" w:rsidR="00104646" w:rsidRDefault="00104646" w:rsidP="00D67E76">
      <w:pPr>
        <w:rPr>
          <w:rFonts w:ascii="Arial" w:hAnsi="Arial" w:cs="Arial"/>
          <w:sz w:val="22"/>
          <w:szCs w:val="22"/>
        </w:rPr>
      </w:pPr>
    </w:p>
    <w:p w14:paraId="36B37F48" w14:textId="77777777" w:rsidR="00104646" w:rsidRPr="00104646" w:rsidRDefault="00104646" w:rsidP="00D67E76">
      <w:pPr>
        <w:rPr>
          <w:rFonts w:ascii="Arial" w:hAnsi="Arial" w:cs="Arial"/>
          <w:sz w:val="22"/>
          <w:szCs w:val="22"/>
        </w:rPr>
      </w:pPr>
    </w:p>
    <w:p w14:paraId="6460B845" w14:textId="15DAC92D" w:rsidR="00583A9B" w:rsidRPr="00710291" w:rsidRDefault="00D67E76" w:rsidP="00710291">
      <w:pPr>
        <w:pStyle w:val="Heading2"/>
        <w:numPr>
          <w:ilvl w:val="1"/>
          <w:numId w:val="10"/>
        </w:numPr>
        <w:rPr>
          <w:rFonts w:ascii="Arial" w:hAnsi="Arial" w:cs="Arial"/>
          <w:smallCaps w:val="0"/>
          <w:sz w:val="24"/>
          <w:szCs w:val="24"/>
        </w:rPr>
      </w:pPr>
      <w:bookmarkStart w:id="16" w:name="_Toc13216390"/>
      <w:r w:rsidRPr="00710291">
        <w:rPr>
          <w:rFonts w:ascii="Arial" w:hAnsi="Arial" w:cs="Arial"/>
          <w:smallCaps w:val="0"/>
          <w:sz w:val="24"/>
          <w:szCs w:val="24"/>
        </w:rPr>
        <w:t>Audit</w:t>
      </w:r>
      <w:bookmarkEnd w:id="16"/>
    </w:p>
    <w:p w14:paraId="619C3AC8" w14:textId="77777777" w:rsidR="00583A9B" w:rsidRDefault="00583A9B" w:rsidP="00583A9B"/>
    <w:p w14:paraId="15E4BE06" w14:textId="68C763D2" w:rsidR="00104646" w:rsidRPr="00104646" w:rsidRDefault="00D67E76" w:rsidP="00104646">
      <w:pPr>
        <w:rPr>
          <w:rFonts w:ascii="Arial" w:hAnsi="Arial" w:cs="Arial"/>
          <w:sz w:val="22"/>
          <w:szCs w:val="22"/>
        </w:rPr>
      </w:pPr>
      <w:r w:rsidRPr="00104646">
        <w:rPr>
          <w:rFonts w:ascii="Arial" w:hAnsi="Arial" w:cs="Arial"/>
          <w:sz w:val="22"/>
          <w:szCs w:val="22"/>
        </w:rPr>
        <w:t>Audit is an essential component of any infection prevention and control strategy</w:t>
      </w:r>
      <w:r w:rsidRPr="00104646">
        <w:rPr>
          <w:rStyle w:val="FootnoteReference"/>
          <w:rFonts w:ascii="Arial" w:hAnsi="Arial" w:cs="Arial"/>
          <w:sz w:val="22"/>
          <w:szCs w:val="22"/>
        </w:rPr>
        <w:footnoteReference w:id="2"/>
      </w:r>
      <w:r w:rsidRPr="00104646">
        <w:rPr>
          <w:rFonts w:ascii="Arial" w:hAnsi="Arial" w:cs="Arial"/>
          <w:sz w:val="22"/>
          <w:szCs w:val="22"/>
        </w:rPr>
        <w:t xml:space="preserve">.  At </w:t>
      </w:r>
      <w:r w:rsidR="00174A6D">
        <w:rPr>
          <w:rFonts w:ascii="Arial" w:hAnsi="Arial" w:cs="Arial"/>
          <w:sz w:val="22"/>
          <w:szCs w:val="22"/>
          <w:lang w:val="en-US"/>
        </w:rPr>
        <w:t>Fort House</w:t>
      </w:r>
      <w:r w:rsidR="00174A6D">
        <w:rPr>
          <w:rFonts w:ascii="Arial" w:hAnsi="Arial" w:cs="Arial"/>
          <w:sz w:val="22"/>
          <w:szCs w:val="22"/>
        </w:rPr>
        <w:t xml:space="preserve"> </w:t>
      </w:r>
      <w:r w:rsidR="00057B46">
        <w:rPr>
          <w:rFonts w:ascii="Arial" w:hAnsi="Arial" w:cs="Arial"/>
          <w:sz w:val="22"/>
          <w:szCs w:val="22"/>
        </w:rPr>
        <w:t>an audit was c</w:t>
      </w:r>
      <w:r w:rsidRPr="00104646">
        <w:rPr>
          <w:rFonts w:ascii="Arial" w:hAnsi="Arial" w:cs="Arial"/>
          <w:sz w:val="22"/>
          <w:szCs w:val="22"/>
        </w:rPr>
        <w:t xml:space="preserve">arried out </w:t>
      </w:r>
      <w:r w:rsidR="00057B46">
        <w:rPr>
          <w:rFonts w:ascii="Arial" w:hAnsi="Arial" w:cs="Arial"/>
          <w:sz w:val="22"/>
          <w:szCs w:val="22"/>
        </w:rPr>
        <w:t xml:space="preserve">on </w:t>
      </w:r>
      <w:r w:rsidR="002A5115">
        <w:rPr>
          <w:rFonts w:ascii="Arial" w:hAnsi="Arial" w:cs="Arial"/>
          <w:sz w:val="22"/>
          <w:szCs w:val="22"/>
        </w:rPr>
        <w:t>1.3.23</w:t>
      </w:r>
      <w:r w:rsidR="00104646">
        <w:rPr>
          <w:rFonts w:ascii="Arial" w:hAnsi="Arial" w:cs="Arial"/>
          <w:sz w:val="22"/>
          <w:szCs w:val="22"/>
        </w:rPr>
        <w:t xml:space="preserve"> </w:t>
      </w:r>
    </w:p>
    <w:p w14:paraId="672214EE" w14:textId="77777777" w:rsidR="00D67E76" w:rsidRPr="00104646" w:rsidRDefault="00D67E76" w:rsidP="00D67E76">
      <w:pPr>
        <w:rPr>
          <w:rFonts w:ascii="Arial" w:hAnsi="Arial" w:cs="Arial"/>
          <w:sz w:val="22"/>
          <w:szCs w:val="22"/>
        </w:rPr>
      </w:pPr>
    </w:p>
    <w:p w14:paraId="2189CDC6" w14:textId="77777777" w:rsidR="00D67E76" w:rsidRPr="00104646" w:rsidRDefault="00D67E76" w:rsidP="00D67E76">
      <w:pPr>
        <w:rPr>
          <w:rFonts w:ascii="Arial" w:hAnsi="Arial" w:cs="Arial"/>
          <w:sz w:val="22"/>
          <w:szCs w:val="22"/>
        </w:rPr>
      </w:pPr>
      <w:r w:rsidRPr="00104646">
        <w:rPr>
          <w:rFonts w:ascii="Arial" w:hAnsi="Arial" w:cs="Arial"/>
          <w:sz w:val="22"/>
          <w:szCs w:val="22"/>
        </w:rPr>
        <w:t>The IPC lead can provide further detailed information regarding the audits and subsequent action plans.</w:t>
      </w:r>
    </w:p>
    <w:p w14:paraId="13AECD37" w14:textId="341C10C9" w:rsidR="00583A9B" w:rsidRPr="00710291" w:rsidRDefault="005854CD" w:rsidP="00710291">
      <w:pPr>
        <w:pStyle w:val="Heading2"/>
        <w:numPr>
          <w:ilvl w:val="1"/>
          <w:numId w:val="10"/>
        </w:numPr>
        <w:rPr>
          <w:rFonts w:ascii="Arial" w:hAnsi="Arial" w:cs="Arial"/>
          <w:smallCaps w:val="0"/>
          <w:sz w:val="24"/>
          <w:szCs w:val="24"/>
        </w:rPr>
      </w:pPr>
      <w:bookmarkStart w:id="17" w:name="_Toc13216391"/>
      <w:r>
        <w:rPr>
          <w:rFonts w:ascii="Arial" w:hAnsi="Arial" w:cs="Arial"/>
          <w:smallCaps w:val="0"/>
          <w:sz w:val="24"/>
          <w:szCs w:val="24"/>
        </w:rPr>
        <w:t>Guidance d</w:t>
      </w:r>
      <w:r w:rsidR="00D67E76" w:rsidRPr="00710291">
        <w:rPr>
          <w:rFonts w:ascii="Arial" w:hAnsi="Arial" w:cs="Arial"/>
          <w:smallCaps w:val="0"/>
          <w:sz w:val="24"/>
          <w:szCs w:val="24"/>
        </w:rPr>
        <w:t xml:space="preserve">ocumentation and </w:t>
      </w:r>
      <w:r w:rsidR="00104646">
        <w:rPr>
          <w:rFonts w:ascii="Arial" w:hAnsi="Arial" w:cs="Arial"/>
          <w:smallCaps w:val="0"/>
          <w:sz w:val="24"/>
          <w:szCs w:val="24"/>
        </w:rPr>
        <w:t>p</w:t>
      </w:r>
      <w:r w:rsidR="00D67E76" w:rsidRPr="00710291">
        <w:rPr>
          <w:rFonts w:ascii="Arial" w:hAnsi="Arial" w:cs="Arial"/>
          <w:smallCaps w:val="0"/>
          <w:sz w:val="24"/>
          <w:szCs w:val="24"/>
        </w:rPr>
        <w:t>olic</w:t>
      </w:r>
      <w:r w:rsidR="00104646">
        <w:rPr>
          <w:rFonts w:ascii="Arial" w:hAnsi="Arial" w:cs="Arial"/>
          <w:smallCaps w:val="0"/>
          <w:sz w:val="24"/>
          <w:szCs w:val="24"/>
        </w:rPr>
        <w:t>ies</w:t>
      </w:r>
      <w:bookmarkEnd w:id="17"/>
    </w:p>
    <w:p w14:paraId="02823765" w14:textId="77777777" w:rsidR="00583A9B" w:rsidRPr="00583A9B" w:rsidRDefault="00583A9B" w:rsidP="00583A9B">
      <w:pPr>
        <w:rPr>
          <w:rFonts w:ascii="Arial" w:hAnsi="Arial" w:cs="Arial"/>
          <w:lang w:val="en-US"/>
        </w:rPr>
      </w:pPr>
    </w:p>
    <w:p w14:paraId="143CA247" w14:textId="212CFA88" w:rsidR="00D67E76" w:rsidRPr="00104646" w:rsidRDefault="00174A6D" w:rsidP="00D67E76">
      <w:pPr>
        <w:rPr>
          <w:rFonts w:ascii="Arial" w:hAnsi="Arial" w:cs="Arial"/>
          <w:sz w:val="22"/>
          <w:szCs w:val="22"/>
        </w:rPr>
      </w:pPr>
      <w:r>
        <w:rPr>
          <w:rFonts w:ascii="Arial" w:hAnsi="Arial" w:cs="Arial"/>
          <w:sz w:val="22"/>
          <w:szCs w:val="22"/>
          <w:lang w:val="en-US"/>
        </w:rPr>
        <w:t>Fort House</w:t>
      </w:r>
      <w:r w:rsidRPr="00104646">
        <w:rPr>
          <w:rFonts w:ascii="Arial" w:hAnsi="Arial" w:cs="Arial"/>
          <w:sz w:val="22"/>
          <w:szCs w:val="22"/>
        </w:rPr>
        <w:t xml:space="preserve"> </w:t>
      </w:r>
      <w:r w:rsidR="00D67E76" w:rsidRPr="00104646">
        <w:rPr>
          <w:rFonts w:ascii="Arial" w:hAnsi="Arial" w:cs="Arial"/>
          <w:sz w:val="22"/>
          <w:szCs w:val="22"/>
        </w:rPr>
        <w:t>refers to the following guidance documentation and polic</w:t>
      </w:r>
      <w:r w:rsidR="00104646">
        <w:rPr>
          <w:rFonts w:ascii="Arial" w:hAnsi="Arial" w:cs="Arial"/>
          <w:sz w:val="22"/>
          <w:szCs w:val="22"/>
        </w:rPr>
        <w:t xml:space="preserve">ies </w:t>
      </w:r>
      <w:r w:rsidR="00D67E76" w:rsidRPr="00104646">
        <w:rPr>
          <w:rFonts w:ascii="Arial" w:hAnsi="Arial" w:cs="Arial"/>
          <w:sz w:val="22"/>
          <w:szCs w:val="22"/>
        </w:rPr>
        <w:t xml:space="preserve"> which are related to infection prevent and control:</w:t>
      </w:r>
    </w:p>
    <w:p w14:paraId="752A44BF" w14:textId="77777777" w:rsidR="00D67E76" w:rsidRPr="00104646" w:rsidRDefault="00D67E76" w:rsidP="00D67E76">
      <w:pPr>
        <w:rPr>
          <w:rFonts w:ascii="Arial" w:hAnsi="Arial" w:cs="Arial"/>
          <w:sz w:val="22"/>
          <w:szCs w:val="22"/>
        </w:rPr>
      </w:pPr>
    </w:p>
    <w:p w14:paraId="719C541C" w14:textId="14EB9C7C" w:rsidR="00D67E76" w:rsidRPr="00057B46" w:rsidRDefault="00D67E76" w:rsidP="00057B46">
      <w:pPr>
        <w:rPr>
          <w:rFonts w:ascii="Arial" w:hAnsi="Arial" w:cs="Arial"/>
          <w:sz w:val="22"/>
          <w:szCs w:val="22"/>
        </w:rPr>
      </w:pPr>
    </w:p>
    <w:p w14:paraId="1553B8C6" w14:textId="77777777" w:rsidR="00D67E76" w:rsidRPr="00104646" w:rsidRDefault="00D67E76" w:rsidP="00D67E76">
      <w:pPr>
        <w:pStyle w:val="ListParagraph"/>
        <w:numPr>
          <w:ilvl w:val="0"/>
          <w:numId w:val="13"/>
        </w:numPr>
        <w:rPr>
          <w:rFonts w:ascii="Arial" w:hAnsi="Arial" w:cs="Arial"/>
          <w:sz w:val="22"/>
          <w:szCs w:val="22"/>
        </w:rPr>
      </w:pPr>
      <w:r w:rsidRPr="00104646">
        <w:rPr>
          <w:rFonts w:ascii="Arial" w:hAnsi="Arial" w:cs="Arial"/>
          <w:sz w:val="22"/>
          <w:szCs w:val="22"/>
        </w:rPr>
        <w:t>Infection Control Policy</w:t>
      </w:r>
    </w:p>
    <w:p w14:paraId="47E44E7C" w14:textId="77777777" w:rsidR="00D67E76" w:rsidRPr="00104646" w:rsidRDefault="00D67E76" w:rsidP="00D67E76">
      <w:pPr>
        <w:pStyle w:val="ListParagraph"/>
        <w:numPr>
          <w:ilvl w:val="0"/>
          <w:numId w:val="13"/>
        </w:numPr>
        <w:rPr>
          <w:rFonts w:ascii="Arial" w:hAnsi="Arial" w:cs="Arial"/>
          <w:sz w:val="22"/>
          <w:szCs w:val="22"/>
        </w:rPr>
      </w:pPr>
      <w:r w:rsidRPr="00104646">
        <w:rPr>
          <w:rFonts w:ascii="Arial" w:hAnsi="Arial" w:cs="Arial"/>
          <w:sz w:val="22"/>
          <w:szCs w:val="22"/>
        </w:rPr>
        <w:t>Infection Control Inspection Checklist</w:t>
      </w:r>
    </w:p>
    <w:p w14:paraId="1CA3BAA0" w14:textId="422C6E2E" w:rsidR="00D67E76" w:rsidRPr="00104646" w:rsidRDefault="00D67E76" w:rsidP="001F3DC1">
      <w:pPr>
        <w:pStyle w:val="ListParagraph"/>
        <w:rPr>
          <w:rFonts w:ascii="Arial" w:hAnsi="Arial" w:cs="Arial"/>
          <w:sz w:val="22"/>
          <w:szCs w:val="22"/>
        </w:rPr>
      </w:pPr>
    </w:p>
    <w:p w14:paraId="57A39CFE" w14:textId="0A3C38B1" w:rsidR="00D67E76" w:rsidRDefault="00710291" w:rsidP="00710291">
      <w:pPr>
        <w:pStyle w:val="Heading2"/>
        <w:numPr>
          <w:ilvl w:val="1"/>
          <w:numId w:val="10"/>
        </w:numPr>
        <w:rPr>
          <w:rFonts w:ascii="Arial" w:hAnsi="Arial" w:cs="Arial"/>
          <w:smallCaps w:val="0"/>
          <w:sz w:val="24"/>
          <w:szCs w:val="24"/>
        </w:rPr>
      </w:pPr>
      <w:bookmarkStart w:id="18" w:name="_Toc13216392"/>
      <w:r>
        <w:rPr>
          <w:rFonts w:ascii="Arial" w:hAnsi="Arial" w:cs="Arial"/>
          <w:smallCaps w:val="0"/>
          <w:sz w:val="24"/>
          <w:szCs w:val="24"/>
        </w:rPr>
        <w:t>Summary</w:t>
      </w:r>
      <w:bookmarkEnd w:id="18"/>
    </w:p>
    <w:p w14:paraId="3602DD1E" w14:textId="77777777" w:rsidR="00710291" w:rsidRPr="00710291" w:rsidRDefault="00710291" w:rsidP="00710291">
      <w:pPr>
        <w:rPr>
          <w:lang w:val="en-US"/>
        </w:rPr>
      </w:pPr>
    </w:p>
    <w:p w14:paraId="4DC06501" w14:textId="2871823B" w:rsidR="00710291" w:rsidRPr="00104646" w:rsidRDefault="00D67E76" w:rsidP="00D67E76">
      <w:pPr>
        <w:rPr>
          <w:rFonts w:ascii="Arial" w:hAnsi="Arial" w:cs="Arial"/>
          <w:sz w:val="22"/>
          <w:szCs w:val="22"/>
        </w:rPr>
      </w:pPr>
      <w:r w:rsidRPr="00104646">
        <w:rPr>
          <w:rFonts w:ascii="Arial" w:hAnsi="Arial" w:cs="Arial"/>
          <w:sz w:val="22"/>
          <w:szCs w:val="22"/>
        </w:rPr>
        <w:t xml:space="preserve">All staff undertake infection prevention and control training and are committed to maintaining high standards of infection prevention and cleanliness within </w:t>
      </w:r>
      <w:r w:rsidR="00174A6D">
        <w:rPr>
          <w:rFonts w:ascii="Arial" w:hAnsi="Arial" w:cs="Arial"/>
          <w:sz w:val="22"/>
          <w:szCs w:val="22"/>
          <w:lang w:val="en-US"/>
        </w:rPr>
        <w:t>Fort House</w:t>
      </w:r>
    </w:p>
    <w:p w14:paraId="510E8B4D" w14:textId="77777777" w:rsidR="00710291" w:rsidRPr="00104646" w:rsidRDefault="00710291" w:rsidP="00D67E76">
      <w:pPr>
        <w:rPr>
          <w:rFonts w:ascii="Arial" w:hAnsi="Arial" w:cs="Arial"/>
          <w:sz w:val="22"/>
          <w:szCs w:val="22"/>
        </w:rPr>
      </w:pPr>
    </w:p>
    <w:p w14:paraId="70C1C3B2" w14:textId="05589F2E" w:rsidR="00D67E76" w:rsidRPr="00104646" w:rsidRDefault="00D67E76" w:rsidP="00D67E76">
      <w:pPr>
        <w:rPr>
          <w:rFonts w:ascii="Arial" w:hAnsi="Arial" w:cs="Arial"/>
          <w:sz w:val="22"/>
          <w:szCs w:val="22"/>
        </w:rPr>
      </w:pPr>
      <w:r w:rsidRPr="00104646">
        <w:rPr>
          <w:rFonts w:ascii="Arial" w:hAnsi="Arial" w:cs="Arial"/>
          <w:sz w:val="22"/>
          <w:szCs w:val="22"/>
        </w:rPr>
        <w:t>Regular training, audit</w:t>
      </w:r>
      <w:r w:rsidR="00104646">
        <w:rPr>
          <w:rFonts w:ascii="Arial" w:hAnsi="Arial" w:cs="Arial"/>
          <w:sz w:val="22"/>
          <w:szCs w:val="22"/>
        </w:rPr>
        <w:t>s</w:t>
      </w:r>
      <w:r w:rsidRPr="00104646">
        <w:rPr>
          <w:rFonts w:ascii="Arial" w:hAnsi="Arial" w:cs="Arial"/>
          <w:sz w:val="22"/>
          <w:szCs w:val="22"/>
        </w:rPr>
        <w:t xml:space="preserve"> and reviews are key to the prevention of healthcare associated infection.  </w:t>
      </w:r>
    </w:p>
    <w:p w14:paraId="2CB5A9A7" w14:textId="77777777" w:rsidR="00710291" w:rsidRDefault="00710291" w:rsidP="00D67E76">
      <w:pPr>
        <w:rPr>
          <w:rFonts w:ascii="Arial" w:hAnsi="Arial" w:cs="Arial"/>
        </w:rPr>
      </w:pPr>
    </w:p>
    <w:p w14:paraId="491C9006" w14:textId="77777777" w:rsidR="00710291" w:rsidRDefault="00710291" w:rsidP="00D67E76">
      <w:pPr>
        <w:rPr>
          <w:rFonts w:ascii="Arial" w:hAnsi="Arial" w:cs="Arial"/>
        </w:rPr>
      </w:pPr>
    </w:p>
    <w:p w14:paraId="1C7CF6FF" w14:textId="77777777" w:rsidR="00710291" w:rsidRDefault="00710291" w:rsidP="00D67E76">
      <w:pPr>
        <w:rPr>
          <w:rFonts w:ascii="Arial" w:hAnsi="Arial" w:cs="Arial"/>
        </w:rPr>
      </w:pPr>
    </w:p>
    <w:p w14:paraId="011C5694" w14:textId="77777777" w:rsidR="00710291" w:rsidRDefault="00710291" w:rsidP="00D67E76">
      <w:pPr>
        <w:rPr>
          <w:rFonts w:ascii="Arial" w:hAnsi="Arial" w:cs="Arial"/>
        </w:rPr>
      </w:pPr>
    </w:p>
    <w:p w14:paraId="3732193F" w14:textId="77777777" w:rsidR="00710291" w:rsidRDefault="00710291" w:rsidP="00D67E76">
      <w:pPr>
        <w:rPr>
          <w:rFonts w:ascii="Arial" w:hAnsi="Arial" w:cs="Arial"/>
        </w:rPr>
      </w:pPr>
    </w:p>
    <w:p w14:paraId="17FF698C" w14:textId="77777777" w:rsidR="00710291" w:rsidRDefault="00710291" w:rsidP="00D67E76">
      <w:pPr>
        <w:rPr>
          <w:rFonts w:ascii="Arial" w:hAnsi="Arial" w:cs="Arial"/>
        </w:rPr>
      </w:pPr>
    </w:p>
    <w:p w14:paraId="3C80CEC4" w14:textId="77777777" w:rsidR="00710291" w:rsidRDefault="00710291" w:rsidP="00D67E76">
      <w:pPr>
        <w:rPr>
          <w:rFonts w:ascii="Arial" w:hAnsi="Arial" w:cs="Arial"/>
        </w:rPr>
      </w:pPr>
    </w:p>
    <w:p w14:paraId="43578843" w14:textId="77777777" w:rsidR="00710291" w:rsidRDefault="00710291" w:rsidP="00D67E76">
      <w:pPr>
        <w:rPr>
          <w:rFonts w:ascii="Arial" w:hAnsi="Arial" w:cs="Arial"/>
        </w:rPr>
      </w:pPr>
    </w:p>
    <w:p w14:paraId="547D7A0D" w14:textId="699C8987" w:rsidR="00D67E76" w:rsidRDefault="00D67E76" w:rsidP="00710291">
      <w:pPr>
        <w:rPr>
          <w:rFonts w:ascii="Arial" w:eastAsiaTheme="majorEastAsia" w:hAnsi="Arial" w:cs="Arial"/>
          <w:b/>
          <w:bCs/>
          <w:smallCaps/>
          <w:color w:val="000000" w:themeColor="text1"/>
          <w:sz w:val="28"/>
          <w:szCs w:val="28"/>
          <w:lang w:val="en-US"/>
        </w:rPr>
      </w:pPr>
    </w:p>
    <w:p w14:paraId="32DEE194" w14:textId="77777777" w:rsidR="00B80406" w:rsidRDefault="00B80406" w:rsidP="00710291">
      <w:pPr>
        <w:rPr>
          <w:rFonts w:ascii="Arial" w:eastAsiaTheme="majorEastAsia" w:hAnsi="Arial" w:cs="Arial"/>
          <w:b/>
          <w:bCs/>
          <w:smallCaps/>
          <w:color w:val="000000" w:themeColor="text1"/>
          <w:sz w:val="28"/>
          <w:szCs w:val="28"/>
          <w:lang w:val="en-US"/>
        </w:rPr>
      </w:pPr>
    </w:p>
    <w:p w14:paraId="2B80B625" w14:textId="77777777" w:rsidR="00B80406" w:rsidRDefault="00B80406" w:rsidP="00710291">
      <w:pPr>
        <w:rPr>
          <w:rFonts w:ascii="Arial" w:eastAsiaTheme="majorEastAsia" w:hAnsi="Arial" w:cs="Arial"/>
          <w:b/>
          <w:bCs/>
          <w:smallCaps/>
          <w:color w:val="000000" w:themeColor="text1"/>
          <w:sz w:val="28"/>
          <w:szCs w:val="28"/>
          <w:lang w:val="en-US"/>
        </w:rPr>
      </w:pPr>
    </w:p>
    <w:p w14:paraId="03D878F2" w14:textId="77777777" w:rsidR="00B80406" w:rsidRDefault="00B80406" w:rsidP="00710291">
      <w:pPr>
        <w:rPr>
          <w:rFonts w:ascii="Arial" w:eastAsiaTheme="majorEastAsia" w:hAnsi="Arial" w:cs="Arial"/>
          <w:b/>
          <w:bCs/>
          <w:smallCaps/>
          <w:color w:val="000000" w:themeColor="text1"/>
          <w:sz w:val="28"/>
          <w:szCs w:val="28"/>
          <w:lang w:val="en-US"/>
        </w:rPr>
      </w:pPr>
    </w:p>
    <w:p w14:paraId="3D124D7F" w14:textId="77777777" w:rsidR="00CB4682" w:rsidRDefault="00CB4682" w:rsidP="00710291">
      <w:pPr>
        <w:rPr>
          <w:rFonts w:ascii="Arial" w:eastAsiaTheme="majorEastAsia" w:hAnsi="Arial" w:cs="Arial"/>
          <w:b/>
          <w:bCs/>
          <w:smallCaps/>
          <w:color w:val="000000" w:themeColor="text1"/>
          <w:sz w:val="28"/>
          <w:szCs w:val="28"/>
          <w:lang w:val="en-US"/>
        </w:rPr>
      </w:pPr>
    </w:p>
    <w:p w14:paraId="22A484AD" w14:textId="77777777" w:rsidR="00B80406" w:rsidRDefault="00B80406" w:rsidP="00710291">
      <w:pPr>
        <w:rPr>
          <w:rFonts w:ascii="Arial" w:eastAsiaTheme="majorEastAsia" w:hAnsi="Arial" w:cs="Arial"/>
          <w:b/>
          <w:bCs/>
          <w:smallCaps/>
          <w:color w:val="000000" w:themeColor="text1"/>
          <w:sz w:val="28"/>
          <w:szCs w:val="28"/>
          <w:lang w:val="en-US"/>
        </w:rPr>
      </w:pPr>
    </w:p>
    <w:p w14:paraId="1C82B37F" w14:textId="77777777" w:rsidR="00B80406" w:rsidRPr="00710291" w:rsidRDefault="00B80406" w:rsidP="00710291">
      <w:pPr>
        <w:rPr>
          <w:rFonts w:ascii="Arial" w:eastAsiaTheme="majorEastAsia" w:hAnsi="Arial" w:cs="Arial"/>
          <w:b/>
          <w:bCs/>
          <w:smallCaps/>
          <w:color w:val="000000" w:themeColor="text1"/>
          <w:sz w:val="28"/>
          <w:szCs w:val="28"/>
          <w:lang w:val="en-US"/>
        </w:rPr>
      </w:pPr>
    </w:p>
    <w:p w14:paraId="133DB8B2" w14:textId="0B65A80B" w:rsidR="00710291" w:rsidRPr="00A23C26" w:rsidRDefault="00710291" w:rsidP="00710291">
      <w:pPr>
        <w:pStyle w:val="Heading2"/>
        <w:rPr>
          <w:rFonts w:ascii="Arial" w:hAnsi="Arial" w:cs="Arial"/>
          <w:smallCaps w:val="0"/>
        </w:rPr>
      </w:pPr>
      <w:bookmarkStart w:id="19" w:name="_Toc10453636"/>
      <w:bookmarkStart w:id="20" w:name="_Toc13216393"/>
      <w:r w:rsidRPr="00A23C26">
        <w:rPr>
          <w:rFonts w:ascii="Arial" w:hAnsi="Arial" w:cs="Arial"/>
          <w:smallCaps w:val="0"/>
        </w:rPr>
        <w:t xml:space="preserve">Annex </w:t>
      </w:r>
      <w:r>
        <w:rPr>
          <w:rFonts w:ascii="Arial" w:hAnsi="Arial" w:cs="Arial"/>
          <w:smallCaps w:val="0"/>
        </w:rPr>
        <w:t>A</w:t>
      </w:r>
      <w:r w:rsidRPr="00A23C26">
        <w:rPr>
          <w:rFonts w:ascii="Arial" w:hAnsi="Arial" w:cs="Arial"/>
          <w:smallCaps w:val="0"/>
        </w:rPr>
        <w:t xml:space="preserve"> </w:t>
      </w:r>
      <w:r>
        <w:rPr>
          <w:rFonts w:ascii="Arial" w:hAnsi="Arial" w:cs="Arial"/>
          <w:smallCaps w:val="0"/>
        </w:rPr>
        <w:t>– I</w:t>
      </w:r>
      <w:r w:rsidRPr="00A23C26">
        <w:rPr>
          <w:rFonts w:ascii="Arial" w:hAnsi="Arial" w:cs="Arial"/>
          <w:smallCaps w:val="0"/>
        </w:rPr>
        <w:t xml:space="preserve">nfection Control Annual Statement </w:t>
      </w:r>
      <w:bookmarkEnd w:id="19"/>
      <w:bookmarkEnd w:id="20"/>
    </w:p>
    <w:p w14:paraId="44833389" w14:textId="5820539F" w:rsidR="00710291" w:rsidRPr="005854CD" w:rsidRDefault="00174A6D" w:rsidP="00710291">
      <w:pPr>
        <w:spacing w:before="100" w:beforeAutospacing="1" w:after="100" w:afterAutospacing="1"/>
        <w:rPr>
          <w:rFonts w:ascii="Arial" w:eastAsia="Times New Roman" w:hAnsi="Arial" w:cs="Arial"/>
          <w:sz w:val="22"/>
          <w:szCs w:val="22"/>
        </w:rPr>
      </w:pPr>
      <w:r>
        <w:rPr>
          <w:rFonts w:ascii="Arial" w:hAnsi="Arial" w:cs="Arial"/>
          <w:sz w:val="22"/>
          <w:szCs w:val="22"/>
          <w:lang w:val="en-US"/>
        </w:rPr>
        <w:t>Fort House</w:t>
      </w:r>
      <w:r>
        <w:rPr>
          <w:rFonts w:ascii="Arial" w:eastAsia="Times New Roman" w:hAnsi="Arial" w:cs="Arial"/>
          <w:sz w:val="22"/>
          <w:szCs w:val="22"/>
        </w:rPr>
        <w:t xml:space="preserve"> </w:t>
      </w:r>
      <w:r w:rsidR="002A5115">
        <w:rPr>
          <w:rFonts w:ascii="Arial" w:eastAsia="Times New Roman" w:hAnsi="Arial" w:cs="Arial"/>
          <w:sz w:val="22"/>
          <w:szCs w:val="22"/>
        </w:rPr>
        <w:t>1.3.23</w:t>
      </w:r>
    </w:p>
    <w:p w14:paraId="785CE72F" w14:textId="77777777" w:rsidR="00710291" w:rsidRPr="005854CD" w:rsidRDefault="00710291" w:rsidP="00710291">
      <w:pPr>
        <w:spacing w:before="100" w:beforeAutospacing="1" w:after="100" w:afterAutospacing="1"/>
        <w:rPr>
          <w:rFonts w:ascii="Arial" w:eastAsia="Times New Roman" w:hAnsi="Arial" w:cs="Arial"/>
          <w:b/>
        </w:rPr>
      </w:pPr>
      <w:r w:rsidRPr="005854CD">
        <w:rPr>
          <w:rFonts w:ascii="Arial" w:eastAsia="Times New Roman" w:hAnsi="Arial" w:cs="Arial"/>
          <w:b/>
        </w:rPr>
        <w:t xml:space="preserve">Purpose  </w:t>
      </w:r>
    </w:p>
    <w:p w14:paraId="1F1DDCCE" w14:textId="2279015F" w:rsidR="00710291" w:rsidRPr="00FB7101" w:rsidRDefault="00710291" w:rsidP="00710291">
      <w:pPr>
        <w:spacing w:before="100" w:beforeAutospacing="1" w:after="100" w:afterAutospacing="1"/>
        <w:rPr>
          <w:rFonts w:ascii="Arial" w:eastAsia="Times New Roman" w:hAnsi="Arial" w:cs="Arial"/>
          <w:sz w:val="22"/>
          <w:szCs w:val="22"/>
        </w:rPr>
      </w:pPr>
      <w:r w:rsidRPr="00FB7101">
        <w:rPr>
          <w:rFonts w:ascii="Arial" w:eastAsia="Times New Roman" w:hAnsi="Arial" w:cs="Arial"/>
          <w:sz w:val="22"/>
          <w:szCs w:val="22"/>
        </w:rPr>
        <w:t xml:space="preserve">This annual statement will be generated each year in </w:t>
      </w:r>
      <w:r w:rsidR="002A5115">
        <w:rPr>
          <w:rFonts w:ascii="Arial" w:eastAsia="Times New Roman" w:hAnsi="Arial" w:cs="Arial"/>
          <w:sz w:val="22"/>
          <w:szCs w:val="22"/>
        </w:rPr>
        <w:t xml:space="preserve">March </w:t>
      </w:r>
      <w:r w:rsidRPr="00FB7101">
        <w:rPr>
          <w:rFonts w:ascii="Arial" w:eastAsia="Times New Roman" w:hAnsi="Arial" w:cs="Arial"/>
          <w:sz w:val="22"/>
          <w:szCs w:val="22"/>
        </w:rPr>
        <w:t>in accor</w:t>
      </w:r>
      <w:r w:rsidR="00FB7101">
        <w:rPr>
          <w:rFonts w:ascii="Arial" w:eastAsia="Times New Roman" w:hAnsi="Arial" w:cs="Arial"/>
          <w:sz w:val="22"/>
          <w:szCs w:val="22"/>
        </w:rPr>
        <w:t>dance with the requirements of t</w:t>
      </w:r>
      <w:r w:rsidRPr="00FB7101">
        <w:rPr>
          <w:rFonts w:ascii="Arial" w:eastAsia="Times New Roman" w:hAnsi="Arial" w:cs="Arial"/>
          <w:sz w:val="22"/>
          <w:szCs w:val="22"/>
        </w:rPr>
        <w:t xml:space="preserve">he Health and Social Care Act 2008 Code of Practice on the prevention and control of infections and related guidance. The report will be published on the practice website and </w:t>
      </w:r>
      <w:r w:rsidRPr="00FB7101">
        <w:rPr>
          <w:rFonts w:ascii="Arial" w:hAnsi="Arial" w:cs="Arial"/>
          <w:sz w:val="22"/>
          <w:szCs w:val="22"/>
        </w:rPr>
        <w:t>will include the following</w:t>
      </w:r>
      <w:r w:rsidRPr="00FB7101">
        <w:rPr>
          <w:rFonts w:ascii="Arial" w:eastAsia="Times New Roman" w:hAnsi="Arial" w:cs="Arial"/>
          <w:sz w:val="22"/>
          <w:szCs w:val="22"/>
        </w:rPr>
        <w:t xml:space="preserve"> summary: </w:t>
      </w:r>
    </w:p>
    <w:p w14:paraId="57AC7F82" w14:textId="152B0462" w:rsidR="00710291" w:rsidRPr="00FB7101" w:rsidRDefault="00710291" w:rsidP="00710291">
      <w:pPr>
        <w:pStyle w:val="ListParagraph"/>
        <w:numPr>
          <w:ilvl w:val="0"/>
          <w:numId w:val="14"/>
        </w:numPr>
        <w:spacing w:before="100" w:beforeAutospacing="1" w:after="100" w:afterAutospacing="1"/>
        <w:rPr>
          <w:rFonts w:ascii="Arial" w:eastAsia="Times New Roman" w:hAnsi="Arial" w:cs="Arial"/>
          <w:sz w:val="22"/>
          <w:szCs w:val="22"/>
        </w:rPr>
      </w:pPr>
      <w:r w:rsidRPr="00FB7101">
        <w:rPr>
          <w:rFonts w:ascii="Arial" w:eastAsia="Times New Roman" w:hAnsi="Arial" w:cs="Arial"/>
          <w:sz w:val="22"/>
          <w:szCs w:val="22"/>
        </w:rPr>
        <w:t xml:space="preserve">Any infection transmission incidents and any action taken (these will have been reported in accordance with our </w:t>
      </w:r>
      <w:r w:rsidR="00FB7101" w:rsidRPr="00FB7101">
        <w:rPr>
          <w:rFonts w:ascii="Arial" w:eastAsia="Times New Roman" w:hAnsi="Arial" w:cs="Arial"/>
          <w:sz w:val="22"/>
          <w:szCs w:val="22"/>
        </w:rPr>
        <w:t xml:space="preserve">significant event </w:t>
      </w:r>
      <w:r w:rsidRPr="00FB7101">
        <w:rPr>
          <w:rFonts w:ascii="Arial" w:eastAsia="Times New Roman" w:hAnsi="Arial" w:cs="Arial"/>
          <w:sz w:val="22"/>
          <w:szCs w:val="22"/>
        </w:rPr>
        <w:t xml:space="preserve">procedure) </w:t>
      </w:r>
    </w:p>
    <w:p w14:paraId="0FA492AB" w14:textId="77777777" w:rsidR="00710291" w:rsidRPr="00FB7101" w:rsidRDefault="00710291" w:rsidP="00710291">
      <w:pPr>
        <w:pStyle w:val="ListParagraph"/>
        <w:numPr>
          <w:ilvl w:val="0"/>
          <w:numId w:val="14"/>
        </w:numPr>
        <w:spacing w:before="100" w:beforeAutospacing="1" w:after="100" w:afterAutospacing="1"/>
        <w:rPr>
          <w:rFonts w:ascii="Arial" w:eastAsia="Times New Roman" w:hAnsi="Arial" w:cs="Arial"/>
          <w:sz w:val="22"/>
          <w:szCs w:val="22"/>
        </w:rPr>
      </w:pPr>
      <w:r w:rsidRPr="00FB7101">
        <w:rPr>
          <w:rFonts w:ascii="Arial" w:eastAsia="Times New Roman" w:hAnsi="Arial" w:cs="Arial"/>
          <w:sz w:val="22"/>
          <w:szCs w:val="22"/>
        </w:rPr>
        <w:t xml:space="preserve">Details of any infection control audits undertaken and actions undertaken </w:t>
      </w:r>
    </w:p>
    <w:p w14:paraId="379B67F0" w14:textId="2E53DAAD" w:rsidR="00710291" w:rsidRPr="00FB7101" w:rsidRDefault="00710291" w:rsidP="00710291">
      <w:pPr>
        <w:pStyle w:val="ListParagraph"/>
        <w:numPr>
          <w:ilvl w:val="0"/>
          <w:numId w:val="14"/>
        </w:numPr>
        <w:spacing w:before="100" w:beforeAutospacing="1" w:after="100" w:afterAutospacing="1"/>
        <w:rPr>
          <w:rFonts w:ascii="Arial" w:eastAsia="Times New Roman" w:hAnsi="Arial" w:cs="Arial"/>
          <w:sz w:val="22"/>
          <w:szCs w:val="22"/>
        </w:rPr>
      </w:pPr>
      <w:r w:rsidRPr="00FB7101">
        <w:rPr>
          <w:rFonts w:ascii="Arial" w:eastAsia="Times New Roman" w:hAnsi="Arial" w:cs="Arial"/>
          <w:sz w:val="22"/>
          <w:szCs w:val="22"/>
        </w:rPr>
        <w:t xml:space="preserve">Details of any risk assessments undertaken for </w:t>
      </w:r>
      <w:r w:rsidR="00FB7101">
        <w:rPr>
          <w:rFonts w:ascii="Arial" w:eastAsia="Times New Roman" w:hAnsi="Arial" w:cs="Arial"/>
          <w:sz w:val="22"/>
          <w:szCs w:val="22"/>
        </w:rPr>
        <w:t xml:space="preserve">the </w:t>
      </w:r>
      <w:r w:rsidRPr="00FB7101">
        <w:rPr>
          <w:rFonts w:ascii="Arial" w:eastAsia="Times New Roman" w:hAnsi="Arial" w:cs="Arial"/>
          <w:sz w:val="22"/>
          <w:szCs w:val="22"/>
        </w:rPr>
        <w:t>prevention and control of infection</w:t>
      </w:r>
    </w:p>
    <w:p w14:paraId="5FEF3668" w14:textId="77777777" w:rsidR="00710291" w:rsidRPr="00FB7101" w:rsidRDefault="00710291" w:rsidP="00710291">
      <w:pPr>
        <w:pStyle w:val="ListParagraph"/>
        <w:numPr>
          <w:ilvl w:val="0"/>
          <w:numId w:val="14"/>
        </w:numPr>
        <w:spacing w:before="100" w:beforeAutospacing="1" w:after="100" w:afterAutospacing="1"/>
        <w:rPr>
          <w:rFonts w:ascii="Arial" w:eastAsia="Times New Roman" w:hAnsi="Arial" w:cs="Arial"/>
          <w:sz w:val="22"/>
          <w:szCs w:val="22"/>
        </w:rPr>
      </w:pPr>
      <w:r w:rsidRPr="00FB7101">
        <w:rPr>
          <w:rFonts w:ascii="Arial" w:eastAsia="Times New Roman" w:hAnsi="Arial" w:cs="Arial"/>
          <w:sz w:val="22"/>
          <w:szCs w:val="22"/>
        </w:rPr>
        <w:t xml:space="preserve">Details of staff training </w:t>
      </w:r>
    </w:p>
    <w:p w14:paraId="770713E9" w14:textId="77777777" w:rsidR="00710291" w:rsidRPr="00FB7101" w:rsidRDefault="00710291" w:rsidP="00710291">
      <w:pPr>
        <w:pStyle w:val="ListParagraph"/>
        <w:numPr>
          <w:ilvl w:val="0"/>
          <w:numId w:val="14"/>
        </w:numPr>
        <w:spacing w:before="100" w:beforeAutospacing="1" w:after="100" w:afterAutospacing="1"/>
        <w:rPr>
          <w:rFonts w:ascii="Arial" w:eastAsia="Times New Roman" w:hAnsi="Arial" w:cs="Arial"/>
          <w:sz w:val="22"/>
          <w:szCs w:val="22"/>
        </w:rPr>
      </w:pPr>
      <w:r w:rsidRPr="00FB7101">
        <w:rPr>
          <w:rFonts w:ascii="Arial" w:eastAsia="Times New Roman" w:hAnsi="Arial" w:cs="Arial"/>
          <w:sz w:val="22"/>
          <w:szCs w:val="22"/>
        </w:rPr>
        <w:t xml:space="preserve">Any review and update of policies, procedures and guidelines  </w:t>
      </w:r>
    </w:p>
    <w:p w14:paraId="6593D391" w14:textId="77777777" w:rsidR="00710291" w:rsidRPr="00710291" w:rsidRDefault="00710291" w:rsidP="00710291">
      <w:pPr>
        <w:rPr>
          <w:rFonts w:ascii="Arial" w:hAnsi="Arial" w:cs="Arial"/>
          <w:b/>
        </w:rPr>
      </w:pPr>
      <w:r w:rsidRPr="00710291">
        <w:rPr>
          <w:rFonts w:ascii="Arial" w:eastAsia="Times New Roman" w:hAnsi="Arial" w:cs="Arial"/>
          <w:b/>
        </w:rPr>
        <w:t xml:space="preserve">Infection Prevention and Control (IPC) Lead </w:t>
      </w:r>
    </w:p>
    <w:p w14:paraId="732860AD" w14:textId="75CD3529" w:rsidR="00710291" w:rsidRPr="00FB7101" w:rsidRDefault="005854CD" w:rsidP="00710291">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w:t>
      </w:r>
      <w:r w:rsidRPr="00FB7101">
        <w:rPr>
          <w:rFonts w:ascii="Arial" w:eastAsia="Times New Roman" w:hAnsi="Arial" w:cs="Arial"/>
          <w:sz w:val="22"/>
          <w:szCs w:val="22"/>
        </w:rPr>
        <w:t xml:space="preserve">lead for </w:t>
      </w:r>
      <w:r w:rsidRPr="005854CD">
        <w:rPr>
          <w:rFonts w:ascii="Arial" w:eastAsia="Times New Roman" w:hAnsi="Arial" w:cs="Arial"/>
          <w:sz w:val="22"/>
          <w:szCs w:val="22"/>
        </w:rPr>
        <w:t>infection prevention and control</w:t>
      </w:r>
      <w:r>
        <w:rPr>
          <w:rFonts w:ascii="Arial" w:eastAsia="Times New Roman" w:hAnsi="Arial" w:cs="Arial"/>
          <w:sz w:val="22"/>
          <w:szCs w:val="22"/>
        </w:rPr>
        <w:t xml:space="preserve"> at</w:t>
      </w:r>
      <w:r w:rsidRPr="005854CD">
        <w:rPr>
          <w:rFonts w:ascii="Arial" w:eastAsia="Times New Roman" w:hAnsi="Arial" w:cs="Arial"/>
          <w:sz w:val="22"/>
          <w:szCs w:val="22"/>
        </w:rPr>
        <w:t xml:space="preserve"> </w:t>
      </w:r>
      <w:r w:rsidR="00D7029E">
        <w:rPr>
          <w:rFonts w:ascii="Arial" w:hAnsi="Arial" w:cs="Arial"/>
          <w:sz w:val="22"/>
          <w:szCs w:val="22"/>
          <w:lang w:val="en-US"/>
        </w:rPr>
        <w:t xml:space="preserve">Fort House </w:t>
      </w:r>
      <w:r w:rsidR="002A5115">
        <w:rPr>
          <w:rFonts w:ascii="Arial" w:eastAsia="Times New Roman" w:hAnsi="Arial" w:cs="Arial"/>
          <w:sz w:val="22"/>
          <w:szCs w:val="22"/>
        </w:rPr>
        <w:t>Charlotte Budkiewicz, Nursing manager/ ANP</w:t>
      </w:r>
      <w:r w:rsidR="00FB7101">
        <w:rPr>
          <w:rFonts w:ascii="Arial" w:eastAsia="Times New Roman" w:hAnsi="Arial" w:cs="Arial"/>
          <w:sz w:val="22"/>
          <w:szCs w:val="22"/>
        </w:rPr>
        <w:t>.</w:t>
      </w:r>
      <w:r w:rsidR="00710291" w:rsidRPr="00FB7101">
        <w:rPr>
          <w:rFonts w:ascii="Arial" w:eastAsia="Times New Roman" w:hAnsi="Arial" w:cs="Arial"/>
          <w:sz w:val="22"/>
          <w:szCs w:val="22"/>
        </w:rPr>
        <w:t xml:space="preserve">  </w:t>
      </w:r>
    </w:p>
    <w:p w14:paraId="6F11C87A" w14:textId="7DB6C6E2" w:rsidR="00710291" w:rsidRPr="00FB7101" w:rsidRDefault="00710291" w:rsidP="00710291">
      <w:pPr>
        <w:spacing w:before="100" w:beforeAutospacing="1" w:after="100" w:afterAutospacing="1"/>
        <w:rPr>
          <w:rFonts w:ascii="Arial" w:eastAsia="Times New Roman" w:hAnsi="Arial" w:cs="Arial"/>
          <w:sz w:val="22"/>
          <w:szCs w:val="22"/>
        </w:rPr>
      </w:pPr>
      <w:r w:rsidRPr="00FB7101">
        <w:rPr>
          <w:rFonts w:ascii="Arial" w:eastAsia="Times New Roman" w:hAnsi="Arial" w:cs="Arial"/>
          <w:sz w:val="22"/>
          <w:szCs w:val="22"/>
        </w:rPr>
        <w:t xml:space="preserve">The IPC Lead is supported by </w:t>
      </w:r>
      <w:r w:rsidR="00057B46">
        <w:rPr>
          <w:rFonts w:ascii="Arial" w:eastAsia="Times New Roman" w:hAnsi="Arial" w:cs="Arial"/>
          <w:sz w:val="22"/>
          <w:szCs w:val="22"/>
        </w:rPr>
        <w:t>Harriet Reid, Practice Manager</w:t>
      </w:r>
      <w:r w:rsidR="00FB7101">
        <w:rPr>
          <w:rFonts w:ascii="Arial" w:eastAsia="Times New Roman" w:hAnsi="Arial" w:cs="Arial"/>
          <w:sz w:val="22"/>
          <w:szCs w:val="22"/>
        </w:rPr>
        <w:t>.</w:t>
      </w:r>
      <w:r w:rsidRPr="00FB7101">
        <w:rPr>
          <w:rFonts w:ascii="Arial" w:eastAsia="Times New Roman" w:hAnsi="Arial" w:cs="Arial"/>
          <w:sz w:val="22"/>
          <w:szCs w:val="22"/>
        </w:rPr>
        <w:t xml:space="preserve">  </w:t>
      </w:r>
    </w:p>
    <w:p w14:paraId="1844E570" w14:textId="713DEA4C" w:rsidR="00710291" w:rsidRPr="002062F3" w:rsidRDefault="00710291" w:rsidP="00710291">
      <w:pPr>
        <w:spacing w:before="100" w:beforeAutospacing="1" w:after="100" w:afterAutospacing="1"/>
        <w:rPr>
          <w:rFonts w:ascii="Arial" w:eastAsia="Times New Roman" w:hAnsi="Arial" w:cs="Arial"/>
          <w:b/>
          <w:sz w:val="22"/>
          <w:szCs w:val="22"/>
        </w:rPr>
      </w:pPr>
      <w:r w:rsidRPr="002062F3">
        <w:rPr>
          <w:rFonts w:ascii="Arial" w:eastAsia="Times New Roman" w:hAnsi="Arial" w:cs="Arial"/>
          <w:b/>
          <w:sz w:val="22"/>
          <w:szCs w:val="22"/>
        </w:rPr>
        <w:t>a.</w:t>
      </w:r>
      <w:r w:rsidRPr="002062F3">
        <w:rPr>
          <w:rFonts w:ascii="Arial" w:eastAsia="Times New Roman" w:hAnsi="Arial" w:cs="Arial"/>
          <w:b/>
          <w:sz w:val="22"/>
          <w:szCs w:val="22"/>
        </w:rPr>
        <w:tab/>
        <w:t xml:space="preserve">Infection </w:t>
      </w:r>
      <w:r w:rsidR="002F361A" w:rsidRPr="002062F3">
        <w:rPr>
          <w:rFonts w:ascii="Arial" w:eastAsia="Times New Roman" w:hAnsi="Arial" w:cs="Arial"/>
          <w:b/>
          <w:sz w:val="22"/>
          <w:szCs w:val="22"/>
        </w:rPr>
        <w:t xml:space="preserve">transmission incidents (significant events) </w:t>
      </w:r>
    </w:p>
    <w:p w14:paraId="2622A992" w14:textId="77777777" w:rsidR="00710291" w:rsidRPr="00FB7101" w:rsidRDefault="00710291" w:rsidP="002F361A">
      <w:pPr>
        <w:spacing w:before="100" w:beforeAutospacing="1" w:after="100" w:afterAutospacing="1"/>
        <w:ind w:left="709"/>
        <w:rPr>
          <w:rFonts w:ascii="Arial" w:eastAsia="Times New Roman" w:hAnsi="Arial" w:cs="Arial"/>
          <w:sz w:val="22"/>
          <w:szCs w:val="22"/>
        </w:rPr>
      </w:pPr>
      <w:r w:rsidRPr="00FB7101">
        <w:rPr>
          <w:rFonts w:ascii="Arial" w:eastAsia="Times New Roman" w:hAnsi="Arial" w:cs="Arial"/>
          <w:sz w:val="22"/>
          <w:szCs w:val="22"/>
        </w:rPr>
        <w:t>Significant events involve examples of good practice as well as challenging events.</w:t>
      </w:r>
    </w:p>
    <w:p w14:paraId="1ACFFC24" w14:textId="77777777" w:rsidR="00710291" w:rsidRPr="00FB7101" w:rsidRDefault="00710291" w:rsidP="002F361A">
      <w:pPr>
        <w:spacing w:before="100" w:beforeAutospacing="1" w:after="100" w:afterAutospacing="1"/>
        <w:ind w:left="709"/>
        <w:rPr>
          <w:rFonts w:ascii="Arial" w:eastAsia="Times New Roman" w:hAnsi="Arial" w:cs="Arial"/>
          <w:sz w:val="22"/>
          <w:szCs w:val="22"/>
        </w:rPr>
      </w:pPr>
      <w:r w:rsidRPr="00FB7101">
        <w:rPr>
          <w:rFonts w:ascii="Arial" w:eastAsia="Times New Roman" w:hAnsi="Arial" w:cs="Arial"/>
          <w:sz w:val="22"/>
          <w:szCs w:val="22"/>
        </w:rPr>
        <w:t>Positive events are discussed at meetings to allow all staff to be appraised of areas of best practice.</w:t>
      </w:r>
    </w:p>
    <w:p w14:paraId="3808AA19" w14:textId="26B8FD3E" w:rsidR="00710291" w:rsidRPr="00FB7101" w:rsidRDefault="00710291" w:rsidP="002F361A">
      <w:pPr>
        <w:spacing w:before="100" w:beforeAutospacing="1" w:after="100" w:afterAutospacing="1"/>
        <w:ind w:left="709"/>
        <w:rPr>
          <w:rFonts w:ascii="Arial" w:eastAsia="Times New Roman" w:hAnsi="Arial" w:cs="Arial"/>
          <w:sz w:val="22"/>
          <w:szCs w:val="22"/>
        </w:rPr>
      </w:pPr>
      <w:r w:rsidRPr="00FB7101">
        <w:rPr>
          <w:rFonts w:ascii="Arial" w:eastAsia="Times New Roman" w:hAnsi="Arial" w:cs="Arial"/>
          <w:sz w:val="22"/>
          <w:szCs w:val="22"/>
        </w:rPr>
        <w:t xml:space="preserve">Negative events are managed by the staff member who either identified or was advised of any potential shortcoming. This person will complete a Significant Event Analysis (SEA) form that commences an investigation process to </w:t>
      </w:r>
      <w:r w:rsidR="002062F3">
        <w:rPr>
          <w:rFonts w:ascii="Arial" w:eastAsia="Times New Roman" w:hAnsi="Arial" w:cs="Arial"/>
          <w:sz w:val="22"/>
          <w:szCs w:val="22"/>
        </w:rPr>
        <w:t>establish</w:t>
      </w:r>
      <w:r w:rsidRPr="00FB7101">
        <w:rPr>
          <w:rFonts w:ascii="Arial" w:eastAsia="Times New Roman" w:hAnsi="Arial" w:cs="Arial"/>
          <w:sz w:val="22"/>
          <w:szCs w:val="22"/>
        </w:rPr>
        <w:t xml:space="preserve"> what can be learnt and to indicate changes that might lead to future improvements.</w:t>
      </w:r>
    </w:p>
    <w:p w14:paraId="3F7263B0" w14:textId="766912C4" w:rsidR="00710291" w:rsidRPr="00FB7101" w:rsidRDefault="00710291" w:rsidP="002F361A">
      <w:pPr>
        <w:spacing w:before="100" w:beforeAutospacing="1" w:after="100" w:afterAutospacing="1"/>
        <w:ind w:left="709"/>
        <w:rPr>
          <w:rFonts w:ascii="Arial" w:eastAsia="Times New Roman" w:hAnsi="Arial" w:cs="Arial"/>
          <w:sz w:val="22"/>
          <w:szCs w:val="22"/>
        </w:rPr>
      </w:pPr>
      <w:r w:rsidRPr="00FB7101">
        <w:rPr>
          <w:rFonts w:ascii="Arial" w:eastAsia="Times New Roman" w:hAnsi="Arial" w:cs="Arial"/>
          <w:sz w:val="22"/>
          <w:szCs w:val="22"/>
        </w:rPr>
        <w:t>All significant events are reviewed and discussed in several meetings each month. Any learning points are cascaded to all relevant staff where an action plan</w:t>
      </w:r>
      <w:r w:rsidR="002062F3">
        <w:rPr>
          <w:rFonts w:ascii="Arial" w:eastAsia="Times New Roman" w:hAnsi="Arial" w:cs="Arial"/>
          <w:sz w:val="22"/>
          <w:szCs w:val="22"/>
        </w:rPr>
        <w:t>,</w:t>
      </w:r>
      <w:r w:rsidRPr="00FB7101">
        <w:rPr>
          <w:rFonts w:ascii="Arial" w:eastAsia="Times New Roman" w:hAnsi="Arial" w:cs="Arial"/>
          <w:sz w:val="22"/>
          <w:szCs w:val="22"/>
        </w:rPr>
        <w:t xml:space="preserve"> including audits or policy review</w:t>
      </w:r>
      <w:r w:rsidR="002062F3">
        <w:rPr>
          <w:rFonts w:ascii="Arial" w:eastAsia="Times New Roman" w:hAnsi="Arial" w:cs="Arial"/>
          <w:sz w:val="22"/>
          <w:szCs w:val="22"/>
        </w:rPr>
        <w:t>,</w:t>
      </w:r>
      <w:r w:rsidRPr="00FB7101">
        <w:rPr>
          <w:rFonts w:ascii="Arial" w:eastAsia="Times New Roman" w:hAnsi="Arial" w:cs="Arial"/>
          <w:sz w:val="22"/>
          <w:szCs w:val="22"/>
        </w:rPr>
        <w:t xml:space="preserve"> may follow. </w:t>
      </w:r>
    </w:p>
    <w:p w14:paraId="22673247" w14:textId="60AF6E1B" w:rsidR="00710291" w:rsidRDefault="00710291" w:rsidP="002F361A">
      <w:pPr>
        <w:spacing w:before="100" w:beforeAutospacing="1" w:after="100" w:afterAutospacing="1"/>
        <w:ind w:left="709"/>
        <w:rPr>
          <w:rFonts w:ascii="Arial" w:eastAsia="Times New Roman" w:hAnsi="Arial" w:cs="Arial"/>
          <w:sz w:val="22"/>
          <w:szCs w:val="22"/>
        </w:rPr>
      </w:pPr>
      <w:r w:rsidRPr="00FB7101">
        <w:rPr>
          <w:rFonts w:ascii="Arial" w:eastAsia="Times New Roman" w:hAnsi="Arial" w:cs="Arial"/>
          <w:sz w:val="22"/>
          <w:szCs w:val="22"/>
        </w:rPr>
        <w:t>In the past year there have been</w:t>
      </w:r>
      <w:r w:rsidR="00057B46">
        <w:rPr>
          <w:rFonts w:ascii="Arial" w:eastAsia="Times New Roman" w:hAnsi="Arial" w:cs="Arial"/>
          <w:sz w:val="22"/>
          <w:szCs w:val="22"/>
        </w:rPr>
        <w:t xml:space="preserve"> no </w:t>
      </w:r>
      <w:r w:rsidRPr="00FB7101">
        <w:rPr>
          <w:rFonts w:ascii="Arial" w:eastAsia="Times New Roman" w:hAnsi="Arial" w:cs="Arial"/>
          <w:sz w:val="22"/>
          <w:szCs w:val="22"/>
        </w:rPr>
        <w:t xml:space="preserve">significant events raised that related to infection control. There have also been </w:t>
      </w:r>
      <w:r w:rsidR="00057B46">
        <w:rPr>
          <w:rFonts w:ascii="Arial" w:eastAsia="Times New Roman" w:hAnsi="Arial" w:cs="Arial"/>
          <w:sz w:val="22"/>
          <w:szCs w:val="22"/>
        </w:rPr>
        <w:t xml:space="preserve">no </w:t>
      </w:r>
      <w:r w:rsidRPr="00FB7101">
        <w:rPr>
          <w:rFonts w:ascii="Arial" w:eastAsia="Times New Roman" w:hAnsi="Arial" w:cs="Arial"/>
          <w:sz w:val="22"/>
          <w:szCs w:val="22"/>
        </w:rPr>
        <w:t xml:space="preserve">complaints made regarding cleanliness or infection control.  </w:t>
      </w:r>
    </w:p>
    <w:p w14:paraId="2B8EBF36" w14:textId="77777777" w:rsidR="00CB4682" w:rsidRDefault="00CB4682" w:rsidP="002F361A">
      <w:pPr>
        <w:spacing w:before="100" w:beforeAutospacing="1" w:after="100" w:afterAutospacing="1"/>
        <w:ind w:left="709"/>
        <w:rPr>
          <w:rFonts w:ascii="Arial" w:eastAsia="Times New Roman" w:hAnsi="Arial" w:cs="Arial"/>
          <w:sz w:val="22"/>
          <w:szCs w:val="22"/>
        </w:rPr>
      </w:pPr>
    </w:p>
    <w:p w14:paraId="6C009160" w14:textId="1318A312" w:rsidR="00710291" w:rsidRPr="002062F3" w:rsidRDefault="00710291" w:rsidP="00710291">
      <w:pPr>
        <w:spacing w:before="100" w:beforeAutospacing="1" w:after="100" w:afterAutospacing="1"/>
        <w:rPr>
          <w:rFonts w:ascii="Arial" w:eastAsia="Times New Roman" w:hAnsi="Arial" w:cs="Arial"/>
          <w:b/>
          <w:sz w:val="22"/>
          <w:szCs w:val="22"/>
        </w:rPr>
      </w:pPr>
      <w:r w:rsidRPr="002062F3">
        <w:rPr>
          <w:rFonts w:ascii="Arial" w:eastAsia="Times New Roman" w:hAnsi="Arial" w:cs="Arial"/>
          <w:b/>
          <w:sz w:val="22"/>
          <w:szCs w:val="22"/>
        </w:rPr>
        <w:t>b.</w:t>
      </w:r>
      <w:r w:rsidRPr="002062F3">
        <w:rPr>
          <w:rFonts w:ascii="Arial" w:eastAsia="Times New Roman" w:hAnsi="Arial" w:cs="Arial"/>
          <w:b/>
          <w:sz w:val="22"/>
          <w:szCs w:val="22"/>
        </w:rPr>
        <w:tab/>
        <w:t xml:space="preserve">Infection </w:t>
      </w:r>
      <w:r w:rsidR="002F361A" w:rsidRPr="002062F3">
        <w:rPr>
          <w:rFonts w:ascii="Arial" w:eastAsia="Times New Roman" w:hAnsi="Arial" w:cs="Arial"/>
          <w:b/>
          <w:sz w:val="22"/>
          <w:szCs w:val="22"/>
        </w:rPr>
        <w:t xml:space="preserve">prevention audit and actions </w:t>
      </w:r>
    </w:p>
    <w:p w14:paraId="6CD609EE" w14:textId="2B9B60F0" w:rsidR="00710291" w:rsidRPr="007D0CE1" w:rsidRDefault="00710291" w:rsidP="002F361A">
      <w:pPr>
        <w:spacing w:before="100" w:beforeAutospacing="1" w:after="100" w:afterAutospacing="1"/>
        <w:ind w:left="709"/>
        <w:rPr>
          <w:rFonts w:ascii="Arial" w:eastAsia="Times New Roman" w:hAnsi="Arial" w:cs="Arial"/>
          <w:sz w:val="22"/>
          <w:szCs w:val="22"/>
        </w:rPr>
      </w:pPr>
      <w:r w:rsidRPr="007D0CE1">
        <w:rPr>
          <w:rFonts w:ascii="Arial" w:eastAsia="Times New Roman" w:hAnsi="Arial" w:cs="Arial"/>
          <w:sz w:val="22"/>
          <w:szCs w:val="22"/>
        </w:rPr>
        <w:t>Detail information about the practice and any requirements needed following the CQC inspection.</w:t>
      </w:r>
      <w:r w:rsidR="007D0CE1" w:rsidRPr="007D0CE1">
        <w:rPr>
          <w:rFonts w:ascii="Arial" w:eastAsia="Times New Roman" w:hAnsi="Arial" w:cs="Arial"/>
          <w:sz w:val="22"/>
          <w:szCs w:val="22"/>
        </w:rPr>
        <w:t xml:space="preserve">-  awaiting CQC inspection at new property </w:t>
      </w:r>
    </w:p>
    <w:p w14:paraId="6A47EB9D" w14:textId="2B23205D" w:rsidR="00710291" w:rsidRPr="007D0CE1" w:rsidRDefault="00710291" w:rsidP="002F361A">
      <w:pPr>
        <w:spacing w:before="100" w:beforeAutospacing="1" w:after="100" w:afterAutospacing="1"/>
        <w:ind w:left="709"/>
        <w:rPr>
          <w:rFonts w:ascii="Arial" w:eastAsia="Times New Roman" w:hAnsi="Arial" w:cs="Arial"/>
          <w:sz w:val="22"/>
          <w:szCs w:val="22"/>
        </w:rPr>
      </w:pPr>
      <w:r w:rsidRPr="007D0CE1">
        <w:rPr>
          <w:rFonts w:ascii="Arial" w:eastAsia="Times New Roman" w:hAnsi="Arial" w:cs="Arial"/>
          <w:sz w:val="22"/>
          <w:szCs w:val="22"/>
        </w:rPr>
        <w:t xml:space="preserve">Input any information </w:t>
      </w:r>
      <w:r w:rsidR="002F361A" w:rsidRPr="007D0CE1">
        <w:rPr>
          <w:rFonts w:ascii="Arial" w:eastAsia="Times New Roman" w:hAnsi="Arial" w:cs="Arial"/>
          <w:sz w:val="22"/>
          <w:szCs w:val="22"/>
        </w:rPr>
        <w:t>regarding</w:t>
      </w:r>
      <w:r w:rsidR="007D0CE1" w:rsidRPr="007D0CE1">
        <w:rPr>
          <w:rFonts w:ascii="Arial" w:eastAsia="Times New Roman" w:hAnsi="Arial" w:cs="Arial"/>
          <w:sz w:val="22"/>
          <w:szCs w:val="22"/>
        </w:rPr>
        <w:t xml:space="preserve"> any external IPC inspections - legionnaires</w:t>
      </w:r>
    </w:p>
    <w:p w14:paraId="617A5CD4" w14:textId="77777777" w:rsidR="007D0CE1" w:rsidRPr="007D0CE1" w:rsidRDefault="007D0CE1" w:rsidP="002F361A">
      <w:pPr>
        <w:spacing w:before="100" w:beforeAutospacing="1" w:after="100" w:afterAutospacing="1"/>
        <w:ind w:left="709"/>
        <w:rPr>
          <w:rFonts w:ascii="Arial" w:eastAsia="Times New Roman" w:hAnsi="Arial" w:cs="Arial"/>
          <w:sz w:val="22"/>
          <w:szCs w:val="22"/>
        </w:rPr>
      </w:pPr>
      <w:r w:rsidRPr="007D0CE1">
        <w:rPr>
          <w:rFonts w:ascii="Arial" w:eastAsia="Times New Roman" w:hAnsi="Arial" w:cs="Arial"/>
          <w:sz w:val="22"/>
          <w:szCs w:val="22"/>
        </w:rPr>
        <w:t xml:space="preserve">Blue Stream handwashing module for all staff </w:t>
      </w:r>
    </w:p>
    <w:p w14:paraId="433EC520" w14:textId="5A3C9704" w:rsidR="00710291" w:rsidRPr="00710291" w:rsidRDefault="00710291" w:rsidP="002F361A">
      <w:pPr>
        <w:spacing w:before="100" w:beforeAutospacing="1" w:after="100" w:afterAutospacing="1"/>
        <w:ind w:left="709"/>
        <w:rPr>
          <w:rFonts w:ascii="Arial" w:eastAsia="Times New Roman" w:hAnsi="Arial" w:cs="Arial"/>
        </w:rPr>
      </w:pPr>
      <w:r w:rsidRPr="007D0CE1">
        <w:rPr>
          <w:rFonts w:ascii="Arial" w:eastAsia="Times New Roman" w:hAnsi="Arial" w:cs="Arial"/>
          <w:sz w:val="22"/>
          <w:szCs w:val="22"/>
        </w:rPr>
        <w:t>Detail any projected audit reviews and frequency</w:t>
      </w:r>
      <w:r w:rsidRPr="007D0CE1">
        <w:rPr>
          <w:rFonts w:ascii="Arial" w:eastAsia="Times New Roman" w:hAnsi="Arial" w:cs="Arial"/>
        </w:rPr>
        <w:t>.</w:t>
      </w:r>
    </w:p>
    <w:p w14:paraId="5A1D38DC" w14:textId="77777777" w:rsidR="00710291" w:rsidRPr="002062F3" w:rsidRDefault="00710291" w:rsidP="00710291">
      <w:pPr>
        <w:spacing w:before="100" w:beforeAutospacing="1" w:after="100" w:afterAutospacing="1"/>
        <w:rPr>
          <w:rFonts w:ascii="Arial" w:eastAsia="Times New Roman" w:hAnsi="Arial" w:cs="Arial"/>
          <w:b/>
          <w:sz w:val="22"/>
          <w:szCs w:val="22"/>
        </w:rPr>
      </w:pPr>
      <w:r w:rsidRPr="002062F3">
        <w:rPr>
          <w:rFonts w:ascii="Arial" w:eastAsia="Times New Roman" w:hAnsi="Arial" w:cs="Arial"/>
          <w:b/>
          <w:sz w:val="22"/>
          <w:szCs w:val="22"/>
        </w:rPr>
        <w:t>c.</w:t>
      </w:r>
      <w:r w:rsidRPr="002062F3">
        <w:rPr>
          <w:rFonts w:ascii="Arial" w:eastAsia="Times New Roman" w:hAnsi="Arial" w:cs="Arial"/>
          <w:b/>
          <w:sz w:val="22"/>
          <w:szCs w:val="22"/>
        </w:rPr>
        <w:tab/>
        <w:t xml:space="preserve">Risk Assessments  </w:t>
      </w:r>
    </w:p>
    <w:p w14:paraId="2E1B40C4" w14:textId="5E8B8866"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Risk assessments are carried out so that any risk is minimised to be as low as reasonably practicable. Additi</w:t>
      </w:r>
      <w:r w:rsidR="002F361A">
        <w:rPr>
          <w:rFonts w:ascii="Arial" w:eastAsia="Times New Roman" w:hAnsi="Arial" w:cs="Arial"/>
          <w:sz w:val="22"/>
          <w:szCs w:val="22"/>
        </w:rPr>
        <w:t>o</w:t>
      </w:r>
      <w:r w:rsidRPr="002F361A">
        <w:rPr>
          <w:rFonts w:ascii="Arial" w:eastAsia="Times New Roman" w:hAnsi="Arial" w:cs="Arial"/>
          <w:sz w:val="22"/>
          <w:szCs w:val="22"/>
        </w:rPr>
        <w:t xml:space="preserve">nally, a risk assessment </w:t>
      </w:r>
      <w:r w:rsidR="002F361A">
        <w:rPr>
          <w:rFonts w:ascii="Arial" w:eastAsia="Times New Roman" w:hAnsi="Arial" w:cs="Arial"/>
          <w:sz w:val="22"/>
          <w:szCs w:val="22"/>
        </w:rPr>
        <w:t xml:space="preserve">which </w:t>
      </w:r>
      <w:r w:rsidRPr="002F361A">
        <w:rPr>
          <w:rFonts w:ascii="Arial" w:eastAsia="Times New Roman" w:hAnsi="Arial" w:cs="Arial"/>
          <w:sz w:val="22"/>
          <w:szCs w:val="22"/>
        </w:rPr>
        <w:t>can identify best practice can be established and then followed.</w:t>
      </w:r>
    </w:p>
    <w:p w14:paraId="669067CE" w14:textId="53B6FFF0" w:rsidR="00710291"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In the last year the following risk assessments were carried out</w:t>
      </w:r>
      <w:r w:rsidR="002F361A">
        <w:rPr>
          <w:rFonts w:ascii="Arial" w:eastAsia="Times New Roman" w:hAnsi="Arial" w:cs="Arial"/>
          <w:sz w:val="22"/>
          <w:szCs w:val="22"/>
        </w:rPr>
        <w:t>/</w:t>
      </w:r>
      <w:r w:rsidRPr="002F361A">
        <w:rPr>
          <w:rFonts w:ascii="Arial" w:eastAsia="Times New Roman" w:hAnsi="Arial" w:cs="Arial"/>
          <w:sz w:val="22"/>
          <w:szCs w:val="22"/>
        </w:rPr>
        <w:t xml:space="preserve">reviewed: </w:t>
      </w:r>
    </w:p>
    <w:p w14:paraId="0711222F" w14:textId="24A28F1D"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G</w:t>
      </w:r>
      <w:r w:rsidR="00710291" w:rsidRPr="002F361A">
        <w:rPr>
          <w:rFonts w:ascii="Arial" w:eastAsia="Times New Roman" w:hAnsi="Arial" w:cs="Arial"/>
          <w:sz w:val="22"/>
          <w:szCs w:val="22"/>
        </w:rPr>
        <w:t>eneral IPC risks</w:t>
      </w:r>
    </w:p>
    <w:p w14:paraId="37590EF6" w14:textId="75496D90"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S</w:t>
      </w:r>
      <w:r w:rsidR="00710291" w:rsidRPr="002F361A">
        <w:rPr>
          <w:rFonts w:ascii="Arial" w:eastAsia="Times New Roman" w:hAnsi="Arial" w:cs="Arial"/>
          <w:sz w:val="22"/>
          <w:szCs w:val="22"/>
        </w:rPr>
        <w:t>taffing, new joiners and ongoing training</w:t>
      </w:r>
    </w:p>
    <w:p w14:paraId="6E9FBB72" w14:textId="77777777" w:rsidR="00710291" w:rsidRPr="002F361A" w:rsidRDefault="00710291"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sidRPr="002F361A">
        <w:rPr>
          <w:rFonts w:ascii="Arial" w:eastAsia="Times New Roman" w:hAnsi="Arial" w:cs="Arial"/>
          <w:sz w:val="22"/>
          <w:szCs w:val="22"/>
        </w:rPr>
        <w:t>COSHH</w:t>
      </w:r>
    </w:p>
    <w:p w14:paraId="00E6FA95" w14:textId="35C289FB"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C</w:t>
      </w:r>
      <w:r w:rsidR="00710291" w:rsidRPr="002F361A">
        <w:rPr>
          <w:rFonts w:ascii="Arial" w:eastAsia="Times New Roman" w:hAnsi="Arial" w:cs="Arial"/>
          <w:sz w:val="22"/>
          <w:szCs w:val="22"/>
        </w:rPr>
        <w:t>leaning standards</w:t>
      </w:r>
    </w:p>
    <w:p w14:paraId="3827C47A" w14:textId="03184493"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C</w:t>
      </w:r>
      <w:r w:rsidR="00710291" w:rsidRPr="002F361A">
        <w:rPr>
          <w:rFonts w:ascii="Arial" w:eastAsia="Times New Roman" w:hAnsi="Arial" w:cs="Arial"/>
          <w:sz w:val="22"/>
          <w:szCs w:val="22"/>
        </w:rPr>
        <w:t>urtain cleaning or changes</w:t>
      </w:r>
    </w:p>
    <w:p w14:paraId="68A94573" w14:textId="339DEB6B"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S</w:t>
      </w:r>
      <w:r w:rsidR="00710291" w:rsidRPr="002F361A">
        <w:rPr>
          <w:rFonts w:ascii="Arial" w:eastAsia="Times New Roman" w:hAnsi="Arial" w:cs="Arial"/>
          <w:sz w:val="22"/>
          <w:szCs w:val="22"/>
        </w:rPr>
        <w:t>taff vaccinations</w:t>
      </w:r>
    </w:p>
    <w:p w14:paraId="0F5E06AA" w14:textId="101AF824"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S</w:t>
      </w:r>
      <w:r w:rsidR="00710291" w:rsidRPr="002F361A">
        <w:rPr>
          <w:rFonts w:ascii="Arial" w:eastAsia="Times New Roman" w:hAnsi="Arial" w:cs="Arial"/>
          <w:sz w:val="22"/>
          <w:szCs w:val="22"/>
        </w:rPr>
        <w:t>harps</w:t>
      </w:r>
    </w:p>
    <w:p w14:paraId="25325E75" w14:textId="356A1631"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W</w:t>
      </w:r>
      <w:r w:rsidR="00710291" w:rsidRPr="002F361A">
        <w:rPr>
          <w:rFonts w:ascii="Arial" w:eastAsia="Times New Roman" w:hAnsi="Arial" w:cs="Arial"/>
          <w:sz w:val="22"/>
          <w:szCs w:val="22"/>
        </w:rPr>
        <w:t>ater safety</w:t>
      </w:r>
    </w:p>
    <w:p w14:paraId="185E78E9" w14:textId="1BC389D7" w:rsidR="00710291" w:rsidRPr="002F361A" w:rsidRDefault="002F361A" w:rsidP="002F361A">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T</w:t>
      </w:r>
      <w:r w:rsidR="00710291" w:rsidRPr="002F361A">
        <w:rPr>
          <w:rFonts w:ascii="Arial" w:eastAsia="Times New Roman" w:hAnsi="Arial" w:cs="Arial"/>
          <w:sz w:val="22"/>
          <w:szCs w:val="22"/>
        </w:rPr>
        <w:t>oys</w:t>
      </w:r>
    </w:p>
    <w:p w14:paraId="1E00ABCB" w14:textId="1BD8FCEA" w:rsidR="00CB4682" w:rsidRDefault="00710291" w:rsidP="00CB4682">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 xml:space="preserve">In the next year, the following risk assessment will also be reviewed: </w:t>
      </w:r>
    </w:p>
    <w:p w14:paraId="18D181EF"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G</w:t>
      </w:r>
      <w:r w:rsidRPr="002F361A">
        <w:rPr>
          <w:rFonts w:ascii="Arial" w:eastAsia="Times New Roman" w:hAnsi="Arial" w:cs="Arial"/>
          <w:sz w:val="22"/>
          <w:szCs w:val="22"/>
        </w:rPr>
        <w:t>eneral IPC risks</w:t>
      </w:r>
    </w:p>
    <w:p w14:paraId="38726054"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S</w:t>
      </w:r>
      <w:r w:rsidRPr="002F361A">
        <w:rPr>
          <w:rFonts w:ascii="Arial" w:eastAsia="Times New Roman" w:hAnsi="Arial" w:cs="Arial"/>
          <w:sz w:val="22"/>
          <w:szCs w:val="22"/>
        </w:rPr>
        <w:t>taffing, new joiners and ongoing training</w:t>
      </w:r>
    </w:p>
    <w:p w14:paraId="16E65155"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sidRPr="002F361A">
        <w:rPr>
          <w:rFonts w:ascii="Arial" w:eastAsia="Times New Roman" w:hAnsi="Arial" w:cs="Arial"/>
          <w:sz w:val="22"/>
          <w:szCs w:val="22"/>
        </w:rPr>
        <w:t>COSHH</w:t>
      </w:r>
    </w:p>
    <w:p w14:paraId="1CCAE30D"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C</w:t>
      </w:r>
      <w:r w:rsidRPr="002F361A">
        <w:rPr>
          <w:rFonts w:ascii="Arial" w:eastAsia="Times New Roman" w:hAnsi="Arial" w:cs="Arial"/>
          <w:sz w:val="22"/>
          <w:szCs w:val="22"/>
        </w:rPr>
        <w:t>leaning standards</w:t>
      </w:r>
    </w:p>
    <w:p w14:paraId="2E7533E7"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C</w:t>
      </w:r>
      <w:r w:rsidRPr="002F361A">
        <w:rPr>
          <w:rFonts w:ascii="Arial" w:eastAsia="Times New Roman" w:hAnsi="Arial" w:cs="Arial"/>
          <w:sz w:val="22"/>
          <w:szCs w:val="22"/>
        </w:rPr>
        <w:t>urtain cleaning or changes</w:t>
      </w:r>
    </w:p>
    <w:p w14:paraId="6154F803"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S</w:t>
      </w:r>
      <w:r w:rsidRPr="002F361A">
        <w:rPr>
          <w:rFonts w:ascii="Arial" w:eastAsia="Times New Roman" w:hAnsi="Arial" w:cs="Arial"/>
          <w:sz w:val="22"/>
          <w:szCs w:val="22"/>
        </w:rPr>
        <w:t>taff vaccinations</w:t>
      </w:r>
    </w:p>
    <w:p w14:paraId="13BB75CA"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S</w:t>
      </w:r>
      <w:r w:rsidRPr="002F361A">
        <w:rPr>
          <w:rFonts w:ascii="Arial" w:eastAsia="Times New Roman" w:hAnsi="Arial" w:cs="Arial"/>
          <w:sz w:val="22"/>
          <w:szCs w:val="22"/>
        </w:rPr>
        <w:t>harps</w:t>
      </w:r>
    </w:p>
    <w:p w14:paraId="19A2930A"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W</w:t>
      </w:r>
      <w:r w:rsidRPr="002F361A">
        <w:rPr>
          <w:rFonts w:ascii="Arial" w:eastAsia="Times New Roman" w:hAnsi="Arial" w:cs="Arial"/>
          <w:sz w:val="22"/>
          <w:szCs w:val="22"/>
        </w:rPr>
        <w:t>ater safety</w:t>
      </w:r>
    </w:p>
    <w:p w14:paraId="0CEF9325" w14:textId="77777777" w:rsidR="007D0CE1" w:rsidRPr="002F361A" w:rsidRDefault="007D0CE1" w:rsidP="007D0CE1">
      <w:pPr>
        <w:pStyle w:val="ListParagraph"/>
        <w:numPr>
          <w:ilvl w:val="0"/>
          <w:numId w:val="15"/>
        </w:numPr>
        <w:spacing w:before="100" w:beforeAutospacing="1" w:after="100" w:afterAutospacing="1"/>
        <w:ind w:left="709" w:firstLine="0"/>
        <w:rPr>
          <w:rFonts w:ascii="Arial" w:eastAsia="Times New Roman" w:hAnsi="Arial" w:cs="Arial"/>
          <w:sz w:val="22"/>
          <w:szCs w:val="22"/>
        </w:rPr>
      </w:pPr>
      <w:r>
        <w:rPr>
          <w:rFonts w:ascii="Arial" w:eastAsia="Times New Roman" w:hAnsi="Arial" w:cs="Arial"/>
          <w:sz w:val="22"/>
          <w:szCs w:val="22"/>
        </w:rPr>
        <w:t>T</w:t>
      </w:r>
      <w:r w:rsidRPr="002F361A">
        <w:rPr>
          <w:rFonts w:ascii="Arial" w:eastAsia="Times New Roman" w:hAnsi="Arial" w:cs="Arial"/>
          <w:sz w:val="22"/>
          <w:szCs w:val="22"/>
        </w:rPr>
        <w:t>oys</w:t>
      </w:r>
    </w:p>
    <w:p w14:paraId="6E6B6469" w14:textId="77777777" w:rsidR="007D0CE1" w:rsidRDefault="007D0CE1" w:rsidP="00CB4682">
      <w:pPr>
        <w:spacing w:before="100" w:beforeAutospacing="1" w:after="100" w:afterAutospacing="1"/>
        <w:ind w:left="709"/>
        <w:rPr>
          <w:rFonts w:ascii="Arial" w:eastAsia="Times New Roman" w:hAnsi="Arial" w:cs="Arial"/>
          <w:sz w:val="22"/>
          <w:szCs w:val="22"/>
        </w:rPr>
      </w:pPr>
    </w:p>
    <w:p w14:paraId="2FF2987A" w14:textId="77777777" w:rsidR="00710291" w:rsidRPr="002062F3" w:rsidRDefault="00710291" w:rsidP="00710291">
      <w:pPr>
        <w:spacing w:before="100" w:beforeAutospacing="1" w:after="100" w:afterAutospacing="1"/>
        <w:rPr>
          <w:rFonts w:ascii="Arial" w:eastAsia="Times New Roman" w:hAnsi="Arial" w:cs="Arial"/>
          <w:b/>
          <w:sz w:val="22"/>
          <w:szCs w:val="22"/>
        </w:rPr>
      </w:pPr>
      <w:r w:rsidRPr="002062F3">
        <w:rPr>
          <w:rFonts w:ascii="Arial" w:eastAsia="Times New Roman" w:hAnsi="Arial" w:cs="Arial"/>
          <w:b/>
          <w:sz w:val="22"/>
          <w:szCs w:val="22"/>
        </w:rPr>
        <w:t>d.</w:t>
      </w:r>
      <w:r w:rsidRPr="002062F3">
        <w:rPr>
          <w:rFonts w:ascii="Arial" w:eastAsia="Times New Roman" w:hAnsi="Arial" w:cs="Arial"/>
          <w:b/>
          <w:sz w:val="22"/>
          <w:szCs w:val="22"/>
        </w:rPr>
        <w:tab/>
        <w:t xml:space="preserve">Training </w:t>
      </w:r>
    </w:p>
    <w:p w14:paraId="08D04183" w14:textId="4FB9070A"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 xml:space="preserve">In addition to staff being involved in </w:t>
      </w:r>
      <w:r w:rsidR="00174A6D">
        <w:rPr>
          <w:rFonts w:ascii="Arial" w:eastAsia="Times New Roman" w:hAnsi="Arial" w:cs="Arial"/>
          <w:sz w:val="22"/>
          <w:szCs w:val="22"/>
        </w:rPr>
        <w:t>r</w:t>
      </w:r>
      <w:r w:rsidRPr="002F361A">
        <w:rPr>
          <w:rFonts w:ascii="Arial" w:eastAsia="Times New Roman" w:hAnsi="Arial" w:cs="Arial"/>
          <w:sz w:val="22"/>
          <w:szCs w:val="22"/>
        </w:rPr>
        <w:t xml:space="preserve">isk assessments and significant events, at </w:t>
      </w:r>
      <w:r w:rsidR="00174A6D">
        <w:rPr>
          <w:rFonts w:ascii="Arial" w:hAnsi="Arial" w:cs="Arial"/>
          <w:sz w:val="22"/>
          <w:szCs w:val="22"/>
          <w:lang w:val="en-US"/>
        </w:rPr>
        <w:t>Fort House</w:t>
      </w:r>
      <w:r w:rsidR="00174A6D" w:rsidRPr="002F361A">
        <w:rPr>
          <w:rFonts w:ascii="Arial" w:eastAsia="Times New Roman" w:hAnsi="Arial" w:cs="Arial"/>
          <w:sz w:val="22"/>
          <w:szCs w:val="22"/>
        </w:rPr>
        <w:t xml:space="preserve"> </w:t>
      </w:r>
      <w:r w:rsidRPr="002F361A">
        <w:rPr>
          <w:rFonts w:ascii="Arial" w:eastAsia="Times New Roman" w:hAnsi="Arial" w:cs="Arial"/>
          <w:sz w:val="22"/>
          <w:szCs w:val="22"/>
        </w:rPr>
        <w:t>all staff and cont</w:t>
      </w:r>
      <w:r w:rsidR="002062F3">
        <w:rPr>
          <w:rFonts w:ascii="Arial" w:eastAsia="Times New Roman" w:hAnsi="Arial" w:cs="Arial"/>
          <w:sz w:val="22"/>
          <w:szCs w:val="22"/>
        </w:rPr>
        <w:t>r</w:t>
      </w:r>
      <w:r w:rsidRPr="002F361A">
        <w:rPr>
          <w:rFonts w:ascii="Arial" w:eastAsia="Times New Roman" w:hAnsi="Arial" w:cs="Arial"/>
          <w:sz w:val="22"/>
          <w:szCs w:val="22"/>
        </w:rPr>
        <w:t>actors receive IPC induction tr</w:t>
      </w:r>
      <w:r w:rsidR="00057B46">
        <w:rPr>
          <w:rFonts w:ascii="Arial" w:eastAsia="Times New Roman" w:hAnsi="Arial" w:cs="Arial"/>
          <w:sz w:val="22"/>
          <w:szCs w:val="22"/>
        </w:rPr>
        <w:t>aining on commencing their post via blue stream academy.</w:t>
      </w:r>
      <w:r w:rsidRPr="002F361A">
        <w:rPr>
          <w:rFonts w:ascii="Arial" w:eastAsia="Times New Roman" w:hAnsi="Arial" w:cs="Arial"/>
          <w:sz w:val="22"/>
          <w:szCs w:val="22"/>
        </w:rPr>
        <w:t xml:space="preserve"> Thereafter, all staff receive refresher training</w:t>
      </w:r>
      <w:r w:rsidR="00057B46">
        <w:rPr>
          <w:rFonts w:ascii="Arial" w:eastAsia="Times New Roman" w:hAnsi="Arial" w:cs="Arial"/>
          <w:sz w:val="22"/>
          <w:szCs w:val="22"/>
        </w:rPr>
        <w:t xml:space="preserve"> annually. </w:t>
      </w:r>
    </w:p>
    <w:p w14:paraId="6D148609" w14:textId="7B14D39C" w:rsidR="00710291" w:rsidRDefault="00710291" w:rsidP="00CB4682">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 xml:space="preserve">Various elements of IPC training in the previous year have been delivered at the following times: </w:t>
      </w:r>
    </w:p>
    <w:p w14:paraId="6906FC2F" w14:textId="396F5CC4" w:rsidR="00174A6D" w:rsidRDefault="00174A6D" w:rsidP="00CB4682">
      <w:pPr>
        <w:spacing w:before="100" w:beforeAutospacing="1" w:after="100" w:afterAutospacing="1"/>
        <w:ind w:left="709"/>
        <w:rPr>
          <w:rFonts w:ascii="Arial" w:eastAsia="Times New Roman" w:hAnsi="Arial" w:cs="Arial"/>
          <w:sz w:val="22"/>
          <w:szCs w:val="22"/>
        </w:rPr>
      </w:pPr>
      <w:r>
        <w:rPr>
          <w:rFonts w:ascii="Arial" w:eastAsia="Times New Roman" w:hAnsi="Arial" w:cs="Arial"/>
          <w:sz w:val="22"/>
          <w:szCs w:val="22"/>
        </w:rPr>
        <w:t>Blue Stream On-line training</w:t>
      </w:r>
    </w:p>
    <w:p w14:paraId="122484A0" w14:textId="77777777" w:rsidR="00CB4682" w:rsidRPr="00CB4682" w:rsidRDefault="00CB4682" w:rsidP="00CB4682">
      <w:pPr>
        <w:spacing w:before="100" w:beforeAutospacing="1" w:after="100" w:afterAutospacing="1"/>
        <w:ind w:left="709"/>
        <w:rPr>
          <w:rFonts w:ascii="Arial" w:eastAsia="Times New Roman" w:hAnsi="Arial" w:cs="Arial"/>
          <w:sz w:val="22"/>
          <w:szCs w:val="22"/>
        </w:rPr>
      </w:pPr>
    </w:p>
    <w:p w14:paraId="4766F3B1" w14:textId="77777777" w:rsidR="00710291" w:rsidRPr="002062F3" w:rsidRDefault="00710291" w:rsidP="00710291">
      <w:pPr>
        <w:spacing w:before="100" w:beforeAutospacing="1" w:after="100" w:afterAutospacing="1"/>
        <w:rPr>
          <w:rFonts w:ascii="Arial" w:eastAsia="Times New Roman" w:hAnsi="Arial" w:cs="Arial"/>
          <w:b/>
          <w:sz w:val="22"/>
          <w:szCs w:val="22"/>
        </w:rPr>
      </w:pPr>
      <w:r w:rsidRPr="002062F3">
        <w:rPr>
          <w:rFonts w:ascii="Arial" w:eastAsia="Times New Roman" w:hAnsi="Arial" w:cs="Arial"/>
          <w:b/>
          <w:sz w:val="22"/>
          <w:szCs w:val="22"/>
        </w:rPr>
        <w:t>e.</w:t>
      </w:r>
      <w:r w:rsidRPr="002062F3">
        <w:rPr>
          <w:rFonts w:ascii="Arial" w:eastAsia="Times New Roman" w:hAnsi="Arial" w:cs="Arial"/>
          <w:b/>
          <w:sz w:val="22"/>
          <w:szCs w:val="22"/>
        </w:rPr>
        <w:tab/>
        <w:t>Policies and procedures</w:t>
      </w:r>
    </w:p>
    <w:p w14:paraId="539FA0D8" w14:textId="1367C2DD"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 xml:space="preserve">The </w:t>
      </w:r>
      <w:r w:rsidR="002062F3" w:rsidRPr="002F361A">
        <w:rPr>
          <w:rFonts w:ascii="Arial" w:eastAsia="Times New Roman" w:hAnsi="Arial" w:cs="Arial"/>
          <w:sz w:val="22"/>
          <w:szCs w:val="22"/>
        </w:rPr>
        <w:t xml:space="preserve">infection prevention and control </w:t>
      </w:r>
      <w:r w:rsidRPr="002F361A">
        <w:rPr>
          <w:rFonts w:ascii="Arial" w:eastAsia="Times New Roman" w:hAnsi="Arial" w:cs="Arial"/>
          <w:sz w:val="22"/>
          <w:szCs w:val="22"/>
        </w:rPr>
        <w:t>related policies and procedures which have been written, updated or reviewed in the last year include</w:t>
      </w:r>
      <w:r w:rsidR="002F361A">
        <w:rPr>
          <w:rFonts w:ascii="Arial" w:eastAsia="Times New Roman" w:hAnsi="Arial" w:cs="Arial"/>
          <w:sz w:val="22"/>
          <w:szCs w:val="22"/>
        </w:rPr>
        <w:t>,</w:t>
      </w:r>
      <w:r w:rsidRPr="002F361A">
        <w:rPr>
          <w:rFonts w:ascii="Arial" w:eastAsia="Times New Roman" w:hAnsi="Arial" w:cs="Arial"/>
          <w:sz w:val="22"/>
          <w:szCs w:val="22"/>
        </w:rPr>
        <w:t xml:space="preserve"> but are not limited</w:t>
      </w:r>
      <w:r w:rsidR="002F361A">
        <w:rPr>
          <w:rFonts w:ascii="Arial" w:eastAsia="Times New Roman" w:hAnsi="Arial" w:cs="Arial"/>
          <w:sz w:val="22"/>
          <w:szCs w:val="22"/>
        </w:rPr>
        <w:t>,</w:t>
      </w:r>
      <w:r w:rsidR="00174A6D">
        <w:rPr>
          <w:rFonts w:ascii="Arial" w:eastAsia="Times New Roman" w:hAnsi="Arial" w:cs="Arial"/>
          <w:sz w:val="22"/>
          <w:szCs w:val="22"/>
        </w:rPr>
        <w:t xml:space="preserve"> to documents on the shared drive under Infection Control</w:t>
      </w:r>
      <w:r w:rsidRPr="002F361A">
        <w:rPr>
          <w:rFonts w:ascii="Arial" w:eastAsia="Times New Roman" w:hAnsi="Arial" w:cs="Arial"/>
          <w:sz w:val="22"/>
          <w:szCs w:val="22"/>
        </w:rPr>
        <w:t xml:space="preserve"> </w:t>
      </w:r>
    </w:p>
    <w:p w14:paraId="15559D54" w14:textId="2BE699F0"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 xml:space="preserve">Policies relating to </w:t>
      </w:r>
      <w:r w:rsidR="002062F3" w:rsidRPr="002F361A">
        <w:rPr>
          <w:rFonts w:ascii="Arial" w:eastAsia="Times New Roman" w:hAnsi="Arial" w:cs="Arial"/>
          <w:sz w:val="22"/>
          <w:szCs w:val="22"/>
        </w:rPr>
        <w:t xml:space="preserve">infection prevention and control </w:t>
      </w:r>
      <w:r w:rsidRPr="002F361A">
        <w:rPr>
          <w:rFonts w:ascii="Arial" w:eastAsia="Times New Roman" w:hAnsi="Arial" w:cs="Arial"/>
          <w:sz w:val="22"/>
          <w:szCs w:val="22"/>
        </w:rPr>
        <w:t xml:space="preserve">are available to all staff and are reviewed and updated annually. Additionally, all </w:t>
      </w:r>
      <w:r w:rsidR="002062F3">
        <w:rPr>
          <w:rFonts w:ascii="Arial" w:eastAsia="Times New Roman" w:hAnsi="Arial" w:cs="Arial"/>
          <w:sz w:val="22"/>
          <w:szCs w:val="22"/>
        </w:rPr>
        <w:t xml:space="preserve">policies </w:t>
      </w:r>
      <w:r w:rsidRPr="002F361A">
        <w:rPr>
          <w:rFonts w:ascii="Arial" w:eastAsia="Times New Roman" w:hAnsi="Arial" w:cs="Arial"/>
          <w:sz w:val="22"/>
          <w:szCs w:val="22"/>
        </w:rPr>
        <w:t xml:space="preserve">are amended on an ongoing basis as per current advice, guidance and legislation changes.  </w:t>
      </w:r>
    </w:p>
    <w:p w14:paraId="10814E46" w14:textId="77777777" w:rsidR="00710291" w:rsidRPr="002F361A" w:rsidRDefault="00710291" w:rsidP="002F361A">
      <w:pPr>
        <w:spacing w:before="100" w:beforeAutospacing="1" w:after="100" w:afterAutospacing="1"/>
        <w:ind w:left="709"/>
        <w:rPr>
          <w:rFonts w:ascii="Arial" w:eastAsia="Times New Roman" w:hAnsi="Arial" w:cs="Arial"/>
          <w:b/>
          <w:sz w:val="22"/>
          <w:szCs w:val="22"/>
        </w:rPr>
      </w:pPr>
      <w:r w:rsidRPr="002F361A">
        <w:rPr>
          <w:rFonts w:ascii="Arial" w:eastAsia="Times New Roman" w:hAnsi="Arial" w:cs="Arial"/>
          <w:b/>
          <w:sz w:val="22"/>
          <w:szCs w:val="22"/>
        </w:rPr>
        <w:t>Responsibility</w:t>
      </w:r>
    </w:p>
    <w:p w14:paraId="4BA49418" w14:textId="4A7001D1"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 xml:space="preserve">It is the responsibility of all staff members at </w:t>
      </w:r>
      <w:r w:rsidR="00174A6D">
        <w:rPr>
          <w:rFonts w:ascii="Arial" w:hAnsi="Arial" w:cs="Arial"/>
          <w:sz w:val="22"/>
          <w:szCs w:val="22"/>
          <w:lang w:val="en-US"/>
        </w:rPr>
        <w:t>Fort House</w:t>
      </w:r>
      <w:r w:rsidR="00174A6D" w:rsidRPr="002F361A">
        <w:rPr>
          <w:rFonts w:ascii="Arial" w:eastAsia="Times New Roman" w:hAnsi="Arial" w:cs="Arial"/>
          <w:sz w:val="22"/>
          <w:szCs w:val="22"/>
        </w:rPr>
        <w:t xml:space="preserve"> </w:t>
      </w:r>
      <w:r w:rsidRPr="002F361A">
        <w:rPr>
          <w:rFonts w:ascii="Arial" w:eastAsia="Times New Roman" w:hAnsi="Arial" w:cs="Arial"/>
          <w:sz w:val="22"/>
          <w:szCs w:val="22"/>
        </w:rPr>
        <w:t>to be f</w:t>
      </w:r>
      <w:r w:rsidR="002062F3">
        <w:rPr>
          <w:rFonts w:ascii="Arial" w:eastAsia="Times New Roman" w:hAnsi="Arial" w:cs="Arial"/>
          <w:sz w:val="22"/>
          <w:szCs w:val="22"/>
        </w:rPr>
        <w:t>amiliar with this s</w:t>
      </w:r>
      <w:r w:rsidRPr="002F361A">
        <w:rPr>
          <w:rFonts w:ascii="Arial" w:eastAsia="Times New Roman" w:hAnsi="Arial" w:cs="Arial"/>
          <w:sz w:val="22"/>
          <w:szCs w:val="22"/>
        </w:rPr>
        <w:t xml:space="preserve">tatement and their roles and responsibilities under </w:t>
      </w:r>
      <w:r w:rsidR="002062F3">
        <w:rPr>
          <w:rFonts w:ascii="Arial" w:eastAsia="Times New Roman" w:hAnsi="Arial" w:cs="Arial"/>
          <w:sz w:val="22"/>
          <w:szCs w:val="22"/>
        </w:rPr>
        <w:t>it</w:t>
      </w:r>
      <w:r w:rsidRPr="002F361A">
        <w:rPr>
          <w:rFonts w:ascii="Arial" w:eastAsia="Times New Roman" w:hAnsi="Arial" w:cs="Arial"/>
          <w:sz w:val="22"/>
          <w:szCs w:val="22"/>
        </w:rPr>
        <w:t xml:space="preserve">.  </w:t>
      </w:r>
    </w:p>
    <w:p w14:paraId="03D22D32" w14:textId="7BC683FD"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b/>
          <w:sz w:val="22"/>
          <w:szCs w:val="22"/>
        </w:rPr>
        <w:t xml:space="preserve">Review </w:t>
      </w:r>
    </w:p>
    <w:p w14:paraId="311C8DCA" w14:textId="02FEB0D2"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The IPC Lead</w:t>
      </w:r>
      <w:r w:rsidR="00057B46">
        <w:rPr>
          <w:rFonts w:ascii="Arial" w:eastAsia="Times New Roman" w:hAnsi="Arial" w:cs="Arial"/>
          <w:sz w:val="22"/>
          <w:szCs w:val="22"/>
        </w:rPr>
        <w:t xml:space="preserve">, </w:t>
      </w:r>
      <w:r w:rsidR="007D0CE1">
        <w:rPr>
          <w:rFonts w:ascii="Arial" w:eastAsia="Times New Roman" w:hAnsi="Arial" w:cs="Arial"/>
          <w:sz w:val="22"/>
          <w:szCs w:val="22"/>
        </w:rPr>
        <w:t>Charlotte Budkiewicz</w:t>
      </w:r>
      <w:r w:rsidRPr="002F361A">
        <w:rPr>
          <w:rFonts w:ascii="Arial" w:eastAsia="Times New Roman" w:hAnsi="Arial" w:cs="Arial"/>
          <w:sz w:val="22"/>
          <w:szCs w:val="22"/>
        </w:rPr>
        <w:t xml:space="preserve"> and </w:t>
      </w:r>
      <w:r w:rsidR="00057B46">
        <w:rPr>
          <w:rFonts w:ascii="Arial" w:eastAsia="Times New Roman" w:hAnsi="Arial" w:cs="Arial"/>
          <w:sz w:val="22"/>
          <w:szCs w:val="22"/>
        </w:rPr>
        <w:t>Harriet Ried, Practice Manager</w:t>
      </w:r>
      <w:r w:rsidRPr="002F361A">
        <w:rPr>
          <w:rFonts w:ascii="Arial" w:eastAsia="Times New Roman" w:hAnsi="Arial" w:cs="Arial"/>
          <w:sz w:val="22"/>
          <w:szCs w:val="22"/>
        </w:rPr>
        <w:t xml:space="preserve"> are responsible for reviewing and producing the </w:t>
      </w:r>
      <w:r w:rsidR="002F361A" w:rsidRPr="002F361A">
        <w:rPr>
          <w:rFonts w:ascii="Arial" w:eastAsia="Times New Roman" w:hAnsi="Arial" w:cs="Arial"/>
          <w:sz w:val="22"/>
          <w:szCs w:val="22"/>
        </w:rPr>
        <w:t>annual statement</w:t>
      </w:r>
      <w:r w:rsidRPr="002F361A">
        <w:rPr>
          <w:rFonts w:ascii="Arial" w:eastAsia="Times New Roman" w:hAnsi="Arial" w:cs="Arial"/>
          <w:sz w:val="22"/>
          <w:szCs w:val="22"/>
        </w:rPr>
        <w:t xml:space="preserve">. </w:t>
      </w:r>
    </w:p>
    <w:p w14:paraId="2F7841D2" w14:textId="4C1CC296" w:rsidR="00710291" w:rsidRPr="002F361A" w:rsidRDefault="00710291" w:rsidP="002F361A">
      <w:pPr>
        <w:spacing w:before="100" w:beforeAutospacing="1" w:after="100" w:afterAutospacing="1"/>
        <w:ind w:left="709"/>
        <w:rPr>
          <w:rFonts w:ascii="Arial" w:eastAsia="Times New Roman" w:hAnsi="Arial" w:cs="Arial"/>
          <w:sz w:val="22"/>
          <w:szCs w:val="22"/>
        </w:rPr>
      </w:pPr>
      <w:r w:rsidRPr="002F361A">
        <w:rPr>
          <w:rFonts w:ascii="Arial" w:eastAsia="Times New Roman" w:hAnsi="Arial" w:cs="Arial"/>
          <w:sz w:val="22"/>
          <w:szCs w:val="22"/>
        </w:rPr>
        <w:t>This annual statemen</w:t>
      </w:r>
      <w:r w:rsidR="00057B46">
        <w:rPr>
          <w:rFonts w:ascii="Arial" w:eastAsia="Times New Roman" w:hAnsi="Arial" w:cs="Arial"/>
          <w:sz w:val="22"/>
          <w:szCs w:val="22"/>
        </w:rPr>
        <w:t xml:space="preserve">t will be updated on or before </w:t>
      </w:r>
      <w:r w:rsidR="007D0CE1">
        <w:rPr>
          <w:rFonts w:ascii="Arial" w:eastAsia="Times New Roman" w:hAnsi="Arial" w:cs="Arial"/>
          <w:sz w:val="22"/>
          <w:szCs w:val="22"/>
        </w:rPr>
        <w:t>March 2024</w:t>
      </w:r>
    </w:p>
    <w:p w14:paraId="3381DB0C" w14:textId="77777777" w:rsidR="00710291" w:rsidRPr="002F361A" w:rsidRDefault="00710291" w:rsidP="00710291">
      <w:pPr>
        <w:spacing w:before="100" w:beforeAutospacing="1" w:after="100" w:afterAutospacing="1"/>
        <w:rPr>
          <w:rFonts w:ascii="Arial" w:eastAsia="Times New Roman" w:hAnsi="Arial" w:cs="Arial"/>
          <w:b/>
          <w:sz w:val="22"/>
          <w:szCs w:val="22"/>
        </w:rPr>
      </w:pPr>
      <w:r w:rsidRPr="002F361A">
        <w:rPr>
          <w:rFonts w:ascii="Arial" w:eastAsia="Times New Roman" w:hAnsi="Arial" w:cs="Arial"/>
          <w:b/>
          <w:sz w:val="22"/>
          <w:szCs w:val="22"/>
        </w:rPr>
        <w:t xml:space="preserve">Signed by </w:t>
      </w:r>
    </w:p>
    <w:p w14:paraId="17BD3952" w14:textId="77777777" w:rsidR="00710291" w:rsidRPr="002F361A" w:rsidRDefault="00710291" w:rsidP="00710291">
      <w:pPr>
        <w:spacing w:before="100" w:beforeAutospacing="1" w:after="100" w:afterAutospacing="1"/>
        <w:rPr>
          <w:rFonts w:ascii="Arial" w:eastAsia="Times New Roman" w:hAnsi="Arial" w:cs="Arial"/>
          <w:sz w:val="22"/>
          <w:szCs w:val="22"/>
        </w:rPr>
      </w:pPr>
    </w:p>
    <w:p w14:paraId="0AD7B8E8" w14:textId="60486BA8" w:rsidR="00710291" w:rsidRDefault="002A5115" w:rsidP="00057B4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Charlotte Budkiewicz (electronic signature) </w:t>
      </w:r>
    </w:p>
    <w:p w14:paraId="5556F0E2" w14:textId="43ED06AA" w:rsidR="007D0CE1" w:rsidRPr="002F361A" w:rsidRDefault="007D0CE1" w:rsidP="00057B4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Harriet Reid </w:t>
      </w:r>
    </w:p>
    <w:p w14:paraId="10DD58C0" w14:textId="6B6ACBAE" w:rsidR="00710291" w:rsidRPr="002F361A" w:rsidRDefault="00710291" w:rsidP="00710291">
      <w:pPr>
        <w:rPr>
          <w:rFonts w:ascii="Arial" w:eastAsia="Times New Roman" w:hAnsi="Arial" w:cs="Arial"/>
          <w:sz w:val="22"/>
          <w:szCs w:val="22"/>
        </w:rPr>
      </w:pPr>
      <w:r w:rsidRPr="002F361A">
        <w:rPr>
          <w:rFonts w:ascii="Arial" w:eastAsia="Times New Roman" w:hAnsi="Arial" w:cs="Arial"/>
          <w:sz w:val="22"/>
          <w:szCs w:val="22"/>
        </w:rPr>
        <w:t xml:space="preserve">For and on behalf of </w:t>
      </w:r>
      <w:r w:rsidR="00174A6D">
        <w:rPr>
          <w:rFonts w:ascii="Arial" w:hAnsi="Arial" w:cs="Arial"/>
          <w:sz w:val="22"/>
          <w:szCs w:val="22"/>
          <w:lang w:val="en-US"/>
        </w:rPr>
        <w:t>Fort House</w:t>
      </w:r>
    </w:p>
    <w:p w14:paraId="16A287A2" w14:textId="77777777" w:rsidR="00710291" w:rsidRPr="002F361A" w:rsidRDefault="00710291" w:rsidP="00710291">
      <w:pPr>
        <w:rPr>
          <w:rFonts w:ascii="Arial" w:eastAsia="Times New Roman" w:hAnsi="Arial" w:cs="Arial"/>
          <w:sz w:val="22"/>
          <w:szCs w:val="22"/>
        </w:rPr>
      </w:pPr>
    </w:p>
    <w:p w14:paraId="4C6DB20B" w14:textId="5C8F54E9" w:rsidR="00583A9B" w:rsidRPr="00710291" w:rsidRDefault="00583A9B" w:rsidP="00CD211E">
      <w:pPr>
        <w:rPr>
          <w:rFonts w:ascii="Arial" w:hAnsi="Arial" w:cs="Arial"/>
        </w:rPr>
      </w:pPr>
    </w:p>
    <w:sectPr w:rsidR="00583A9B" w:rsidRPr="00710291" w:rsidSect="001A028F">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51D6B" w14:textId="77777777" w:rsidR="00AF5015" w:rsidRDefault="00AF5015" w:rsidP="001A7ADA">
      <w:r>
        <w:separator/>
      </w:r>
    </w:p>
  </w:endnote>
  <w:endnote w:type="continuationSeparator" w:id="0">
    <w:p w14:paraId="49494DC1" w14:textId="77777777" w:rsidR="00AF5015" w:rsidRDefault="00AF5015"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altName w:val="Calibri"/>
    <w:panose1 w:val="020B0503020204020204"/>
    <w:charset w:val="00"/>
    <w:family w:val="swiss"/>
    <w:pitch w:val="variable"/>
    <w:sig w:usb0="A00002EF" w:usb1="4000A44B" w:usb2="00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626E6023"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694">
      <w:rPr>
        <w:rStyle w:val="PageNumber"/>
        <w:noProof/>
      </w:rPr>
      <w:t>1</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F963" w14:textId="77777777" w:rsidR="00AF5015" w:rsidRDefault="00AF5015" w:rsidP="001A7ADA">
      <w:r>
        <w:separator/>
      </w:r>
    </w:p>
  </w:footnote>
  <w:footnote w:type="continuationSeparator" w:id="0">
    <w:p w14:paraId="796F6120" w14:textId="77777777" w:rsidR="00AF5015" w:rsidRDefault="00AF5015" w:rsidP="001A7ADA">
      <w:r>
        <w:continuationSeparator/>
      </w:r>
    </w:p>
  </w:footnote>
  <w:footnote w:id="1">
    <w:p w14:paraId="4F961D19" w14:textId="77777777" w:rsidR="00D67E76" w:rsidRDefault="00D67E76" w:rsidP="00D67E76">
      <w:pPr>
        <w:pStyle w:val="FootnoteText"/>
      </w:pPr>
      <w:r>
        <w:rPr>
          <w:rStyle w:val="FootnoteReference"/>
        </w:rPr>
        <w:footnoteRef/>
      </w:r>
      <w:r>
        <w:t xml:space="preserve"> </w:t>
      </w:r>
      <w:hyperlink r:id="rId1" w:history="1">
        <w:r w:rsidRPr="00104646">
          <w:rPr>
            <w:rStyle w:val="Hyperlink"/>
            <w:sz w:val="22"/>
          </w:rPr>
          <w:t>Controlling the risks in the workplace</w:t>
        </w:r>
      </w:hyperlink>
      <w:r w:rsidRPr="00104646">
        <w:rPr>
          <w:sz w:val="22"/>
        </w:rPr>
        <w:t xml:space="preserve"> </w:t>
      </w:r>
    </w:p>
  </w:footnote>
  <w:footnote w:id="2">
    <w:p w14:paraId="3EA7DA34" w14:textId="77777777" w:rsidR="00D67E76" w:rsidRDefault="00D67E76" w:rsidP="00D67E76">
      <w:pPr>
        <w:pStyle w:val="FootnoteText"/>
      </w:pPr>
      <w:r w:rsidRPr="00CC1C42">
        <w:rPr>
          <w:rStyle w:val="FootnoteReference"/>
          <w:sz w:val="22"/>
        </w:rPr>
        <w:footnoteRef/>
      </w:r>
      <w:r w:rsidRPr="00CC1C42">
        <w:rPr>
          <w:sz w:val="22"/>
        </w:rPr>
        <w:t xml:space="preserve"> </w:t>
      </w:r>
      <w:hyperlink r:id="rId2" w:history="1">
        <w:r w:rsidRPr="00CC1C42">
          <w:rPr>
            <w:rStyle w:val="Hyperlink"/>
            <w:sz w:val="22"/>
          </w:rPr>
          <w:t>Infection Prevention and Control Audits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4871" w14:textId="77777777" w:rsidR="00174A6D" w:rsidRPr="00270B29" w:rsidRDefault="00174A6D" w:rsidP="00174A6D">
    <w:pPr>
      <w:pStyle w:val="Header"/>
      <w:ind w:left="2160"/>
      <w:jc w:val="center"/>
      <w:rPr>
        <w:rFonts w:ascii="Corbel" w:hAnsi="Corbel"/>
        <w:b/>
        <w:sz w:val="28"/>
        <w:szCs w:val="28"/>
      </w:rPr>
    </w:pPr>
    <w:r>
      <w:rPr>
        <w:noProof/>
        <w:lang w:eastAsia="en-GB"/>
      </w:rPr>
      <w:drawing>
        <wp:anchor distT="0" distB="0" distL="114300" distR="114300" simplePos="0" relativeHeight="251659264" behindDoc="0" locked="0" layoutInCell="1" allowOverlap="1" wp14:anchorId="12E171CA" wp14:editId="6DD70628">
          <wp:simplePos x="0" y="0"/>
          <wp:positionH relativeFrom="column">
            <wp:posOffset>-571500</wp:posOffset>
          </wp:positionH>
          <wp:positionV relativeFrom="paragraph">
            <wp:posOffset>-114300</wp:posOffset>
          </wp:positionV>
          <wp:extent cx="1714500" cy="1150620"/>
          <wp:effectExtent l="0" t="0" r="0" b="0"/>
          <wp:wrapNone/>
          <wp:docPr id="13" name="Picture 13" descr="LGO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OO1.jpg"/>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1714500" cy="115062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Pr="00270B29">
          <w:rPr>
            <w:rFonts w:ascii="Corbel" w:hAnsi="Corbel"/>
            <w:b/>
            <w:sz w:val="28"/>
            <w:szCs w:val="28"/>
          </w:rPr>
          <w:t>Fort</w:t>
        </w:r>
      </w:smartTag>
      <w:r w:rsidRPr="00270B29">
        <w:rPr>
          <w:rFonts w:ascii="Corbel" w:hAnsi="Corbel"/>
          <w:b/>
          <w:sz w:val="28"/>
          <w:szCs w:val="28"/>
        </w:rPr>
        <w:t xml:space="preserve"> </w:t>
      </w:r>
      <w:smartTag w:uri="urn:schemas-microsoft-com:office:smarttags" w:element="PlaceName">
        <w:smartTag w:uri="urn:schemas-microsoft-com:office:smarttags" w:element="Street">
          <w:r w:rsidRPr="00270B29">
            <w:rPr>
              <w:rFonts w:ascii="Corbel" w:hAnsi="Corbel"/>
              <w:b/>
              <w:sz w:val="28"/>
              <w:szCs w:val="28"/>
            </w:rPr>
            <w:t>House</w:t>
          </w:r>
        </w:smartTag>
      </w:smartTag>
    </w:smartTag>
    <w:r w:rsidRPr="00270B29">
      <w:rPr>
        <w:rFonts w:ascii="Corbel" w:hAnsi="Corbel"/>
        <w:b/>
        <w:sz w:val="28"/>
        <w:szCs w:val="28"/>
      </w:rPr>
      <w:t xml:space="preserve"> Surgery</w:t>
    </w:r>
  </w:p>
  <w:p w14:paraId="6C22E5CC" w14:textId="79637DD2" w:rsidR="00174A6D" w:rsidRPr="00270B29" w:rsidRDefault="0034754B" w:rsidP="00174A6D">
    <w:pPr>
      <w:pStyle w:val="Header"/>
      <w:ind w:left="2160"/>
      <w:jc w:val="center"/>
      <w:rPr>
        <w:rFonts w:ascii="Corbel" w:hAnsi="Corbel"/>
      </w:rPr>
    </w:pPr>
    <w:r>
      <w:rPr>
        <w:rFonts w:ascii="Segoe UI" w:hAnsi="Segoe UI" w:cs="Segoe UI"/>
        <w:sz w:val="22"/>
        <w:szCs w:val="22"/>
      </w:rPr>
      <w:t xml:space="preserve">Rodney </w:t>
    </w:r>
    <w:r w:rsidR="00174A6D" w:rsidRPr="00270B29">
      <w:rPr>
        <w:rFonts w:ascii="Corbel" w:hAnsi="Corbel"/>
      </w:rPr>
      <w:t>Road</w:t>
    </w:r>
    <w:r w:rsidR="00174A6D">
      <w:rPr>
        <w:rFonts w:ascii="Corbel" w:hAnsi="Corbel"/>
      </w:rPr>
      <w:t xml:space="preserve"> </w:t>
    </w:r>
    <w:r w:rsidR="00174A6D" w:rsidRPr="00270B29">
      <w:rPr>
        <w:rFonts w:ascii="Corbel" w:hAnsi="Corbel"/>
      </w:rPr>
      <w:t xml:space="preserve">Walton Surrey </w:t>
    </w:r>
    <w:r w:rsidR="00174A6D" w:rsidRPr="008F21BF">
      <w:rPr>
        <w:rFonts w:ascii="Segoe UI" w:hAnsi="Segoe UI" w:cs="Segoe UI"/>
        <w:sz w:val="22"/>
        <w:szCs w:val="22"/>
      </w:rPr>
      <w:t xml:space="preserve">KT12 </w:t>
    </w:r>
    <w:r>
      <w:rPr>
        <w:rFonts w:ascii="Segoe UI" w:hAnsi="Segoe UI" w:cs="Segoe UI"/>
        <w:sz w:val="22"/>
        <w:szCs w:val="22"/>
      </w:rPr>
      <w:t>3LD</w:t>
    </w:r>
    <w:r w:rsidR="00174A6D">
      <w:rPr>
        <w:rFonts w:ascii="Corbel" w:hAnsi="Corbel"/>
      </w:rPr>
      <w:t xml:space="preserve"> </w:t>
    </w:r>
    <w:r w:rsidR="00174A6D">
      <w:rPr>
        <w:rFonts w:ascii="Corbel" w:hAnsi="Corbel"/>
      </w:rPr>
      <w:br w:type="textWrapping" w:clear="all"/>
    </w:r>
    <w:r w:rsidR="00174A6D" w:rsidRPr="008F21BF">
      <w:rPr>
        <w:rFonts w:ascii="Segoe UI" w:hAnsi="Segoe UI" w:cs="Segoe UI"/>
      </w:rPr>
      <w:t>Te</w:t>
    </w:r>
    <w:r w:rsidR="00174A6D">
      <w:rPr>
        <w:rFonts w:ascii="Segoe UI" w:hAnsi="Segoe UI" w:cs="Segoe UI"/>
      </w:rPr>
      <w:t>l: 01932 253055 Fax 01932 225910</w:t>
    </w:r>
  </w:p>
  <w:p w14:paraId="11D6BFA5" w14:textId="77777777" w:rsidR="00174A6D" w:rsidRDefault="00142694" w:rsidP="00174A6D">
    <w:pPr>
      <w:ind w:left="2160"/>
      <w:jc w:val="center"/>
      <w:rPr>
        <w:rFonts w:ascii="Corbel" w:hAnsi="Corbel"/>
      </w:rPr>
    </w:pPr>
    <w:hyperlink r:id="rId2" w:history="1">
      <w:r w:rsidR="00174A6D" w:rsidRPr="006454AC">
        <w:rPr>
          <w:rStyle w:val="Hyperlink"/>
          <w:rFonts w:ascii="Corbel" w:hAnsi="Corbel"/>
        </w:rPr>
        <w:t>forthousesurgery@nhs.net</w:t>
      </w:r>
    </w:hyperlink>
    <w:r w:rsidR="00174A6D">
      <w:rPr>
        <w:rFonts w:ascii="Corbel" w:hAnsi="Corbel"/>
      </w:rPr>
      <w:t xml:space="preserve">  </w:t>
    </w:r>
    <w:hyperlink r:id="rId3" w:history="1">
      <w:r w:rsidR="00174A6D" w:rsidRPr="00A93DC1">
        <w:rPr>
          <w:rStyle w:val="Hyperlink"/>
          <w:rFonts w:ascii="Corbel" w:hAnsi="Corbel"/>
        </w:rPr>
        <w:t>www.forthousesurgery.co.uk</w:t>
      </w:r>
    </w:hyperlink>
  </w:p>
  <w:p w14:paraId="7682CC38" w14:textId="77777777" w:rsidR="00174A6D" w:rsidRDefault="00174A6D" w:rsidP="00174A6D">
    <w:pPr>
      <w:ind w:left="2160"/>
      <w:jc w:val="center"/>
    </w:pPr>
    <w:r>
      <w:rPr>
        <w:rFonts w:ascii="Corbel" w:hAnsi="Corbel"/>
      </w:rPr>
      <w:t xml:space="preserve">Practice Manager: Harriet Reid  </w:t>
    </w:r>
  </w:p>
  <w:p w14:paraId="0973DC16" w14:textId="63ED078A" w:rsidR="001A5A31" w:rsidRDefault="001A5A31" w:rsidP="001A5A31">
    <w:pPr>
      <w:pStyle w:val="Header"/>
      <w:jc w:val="center"/>
    </w:pPr>
  </w:p>
  <w:p w14:paraId="085CE0CF" w14:textId="77777777" w:rsidR="001A5A31" w:rsidRDefault="001A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8227B"/>
    <w:multiLevelType w:val="hybridMultilevel"/>
    <w:tmpl w:val="0F0A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84609"/>
    <w:multiLevelType w:val="hybridMultilevel"/>
    <w:tmpl w:val="1A04718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9BF303E"/>
    <w:multiLevelType w:val="hybridMultilevel"/>
    <w:tmpl w:val="F3627F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05F10"/>
    <w:multiLevelType w:val="hybridMultilevel"/>
    <w:tmpl w:val="9FBC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5"/>
  </w:num>
  <w:num w:numId="5">
    <w:abstractNumId w:val="14"/>
  </w:num>
  <w:num w:numId="6">
    <w:abstractNumId w:val="6"/>
  </w:num>
  <w:num w:numId="7">
    <w:abstractNumId w:val="2"/>
  </w:num>
  <w:num w:numId="8">
    <w:abstractNumId w:val="3"/>
  </w:num>
  <w:num w:numId="9">
    <w:abstractNumId w:val="11"/>
  </w:num>
  <w:num w:numId="10">
    <w:abstractNumId w:val="4"/>
  </w:num>
  <w:num w:numId="11">
    <w:abstractNumId w:val="13"/>
  </w:num>
  <w:num w:numId="12">
    <w:abstractNumId w:val="9"/>
  </w:num>
  <w:num w:numId="13">
    <w:abstractNumId w:val="12"/>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01AD8"/>
    <w:rsid w:val="000525E2"/>
    <w:rsid w:val="000532E5"/>
    <w:rsid w:val="00057B46"/>
    <w:rsid w:val="000C08D7"/>
    <w:rsid w:val="000C63A7"/>
    <w:rsid w:val="000D64AA"/>
    <w:rsid w:val="00104646"/>
    <w:rsid w:val="00132D32"/>
    <w:rsid w:val="00134281"/>
    <w:rsid w:val="00142694"/>
    <w:rsid w:val="00155810"/>
    <w:rsid w:val="00174139"/>
    <w:rsid w:val="00174A6D"/>
    <w:rsid w:val="00192885"/>
    <w:rsid w:val="001A028F"/>
    <w:rsid w:val="001A5A31"/>
    <w:rsid w:val="001A7ADA"/>
    <w:rsid w:val="001F3DC1"/>
    <w:rsid w:val="002062F3"/>
    <w:rsid w:val="00223E5C"/>
    <w:rsid w:val="00242BCA"/>
    <w:rsid w:val="00245B14"/>
    <w:rsid w:val="00250BC0"/>
    <w:rsid w:val="00252436"/>
    <w:rsid w:val="00253637"/>
    <w:rsid w:val="002A5115"/>
    <w:rsid w:val="002C04CE"/>
    <w:rsid w:val="002C7888"/>
    <w:rsid w:val="002C7AA5"/>
    <w:rsid w:val="002E0DC0"/>
    <w:rsid w:val="002F361A"/>
    <w:rsid w:val="00340F32"/>
    <w:rsid w:val="0034754B"/>
    <w:rsid w:val="003727CB"/>
    <w:rsid w:val="00396043"/>
    <w:rsid w:val="003A093C"/>
    <w:rsid w:val="003A3CCC"/>
    <w:rsid w:val="0041435E"/>
    <w:rsid w:val="0042260A"/>
    <w:rsid w:val="0043009A"/>
    <w:rsid w:val="00456393"/>
    <w:rsid w:val="00460C93"/>
    <w:rsid w:val="00462EF4"/>
    <w:rsid w:val="0046350B"/>
    <w:rsid w:val="00480428"/>
    <w:rsid w:val="004804E4"/>
    <w:rsid w:val="004856D4"/>
    <w:rsid w:val="004A1039"/>
    <w:rsid w:val="004E0159"/>
    <w:rsid w:val="0055414F"/>
    <w:rsid w:val="00583A9B"/>
    <w:rsid w:val="005854CD"/>
    <w:rsid w:val="005F25AB"/>
    <w:rsid w:val="005F263F"/>
    <w:rsid w:val="006426EE"/>
    <w:rsid w:val="006650B1"/>
    <w:rsid w:val="0069158E"/>
    <w:rsid w:val="00697E17"/>
    <w:rsid w:val="006A5705"/>
    <w:rsid w:val="006E1BE2"/>
    <w:rsid w:val="006F7434"/>
    <w:rsid w:val="00705117"/>
    <w:rsid w:val="00710291"/>
    <w:rsid w:val="00741474"/>
    <w:rsid w:val="007642C1"/>
    <w:rsid w:val="00776854"/>
    <w:rsid w:val="007C63AE"/>
    <w:rsid w:val="007D0CE1"/>
    <w:rsid w:val="007D28C5"/>
    <w:rsid w:val="007F34C9"/>
    <w:rsid w:val="008706B5"/>
    <w:rsid w:val="008C05DB"/>
    <w:rsid w:val="00964E93"/>
    <w:rsid w:val="00974822"/>
    <w:rsid w:val="009A600C"/>
    <w:rsid w:val="009D5A2B"/>
    <w:rsid w:val="00A16C3A"/>
    <w:rsid w:val="00A4249D"/>
    <w:rsid w:val="00A55E33"/>
    <w:rsid w:val="00A64AE3"/>
    <w:rsid w:val="00A72C45"/>
    <w:rsid w:val="00AA0D07"/>
    <w:rsid w:val="00AA25BE"/>
    <w:rsid w:val="00AB6453"/>
    <w:rsid w:val="00AC3A04"/>
    <w:rsid w:val="00AE0294"/>
    <w:rsid w:val="00AF05C1"/>
    <w:rsid w:val="00AF5015"/>
    <w:rsid w:val="00B430B4"/>
    <w:rsid w:val="00B72FCF"/>
    <w:rsid w:val="00B80406"/>
    <w:rsid w:val="00B80470"/>
    <w:rsid w:val="00BB4D33"/>
    <w:rsid w:val="00BD2885"/>
    <w:rsid w:val="00BF0BFF"/>
    <w:rsid w:val="00C01026"/>
    <w:rsid w:val="00C12315"/>
    <w:rsid w:val="00C241ED"/>
    <w:rsid w:val="00C330F5"/>
    <w:rsid w:val="00C531AC"/>
    <w:rsid w:val="00CB4682"/>
    <w:rsid w:val="00CC1C42"/>
    <w:rsid w:val="00CD211E"/>
    <w:rsid w:val="00D344BA"/>
    <w:rsid w:val="00D4369F"/>
    <w:rsid w:val="00D51886"/>
    <w:rsid w:val="00D62EC0"/>
    <w:rsid w:val="00D67E76"/>
    <w:rsid w:val="00D7029E"/>
    <w:rsid w:val="00D77819"/>
    <w:rsid w:val="00D86F8B"/>
    <w:rsid w:val="00D91812"/>
    <w:rsid w:val="00DB0A65"/>
    <w:rsid w:val="00DE6B52"/>
    <w:rsid w:val="00E054DE"/>
    <w:rsid w:val="00E3013A"/>
    <w:rsid w:val="00EF456E"/>
    <w:rsid w:val="00F01EC2"/>
    <w:rsid w:val="00F24CF3"/>
    <w:rsid w:val="00F62D77"/>
    <w:rsid w:val="00F73C3F"/>
    <w:rsid w:val="00F970AB"/>
    <w:rsid w:val="00FB7101"/>
    <w:rsid w:val="00FB7B87"/>
    <w:rsid w:val="00FD12E5"/>
    <w:rsid w:val="00FD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B72FCF"/>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CommentReference">
    <w:name w:val="annotation reference"/>
    <w:basedOn w:val="DefaultParagraphFont"/>
    <w:uiPriority w:val="99"/>
    <w:semiHidden/>
    <w:unhideWhenUsed/>
    <w:rsid w:val="00710291"/>
    <w:rPr>
      <w:sz w:val="16"/>
      <w:szCs w:val="16"/>
    </w:rPr>
  </w:style>
  <w:style w:type="paragraph" w:styleId="CommentText">
    <w:name w:val="annotation text"/>
    <w:basedOn w:val="Normal"/>
    <w:link w:val="CommentTextChar"/>
    <w:uiPriority w:val="99"/>
    <w:semiHidden/>
    <w:unhideWhenUsed/>
    <w:rsid w:val="00710291"/>
    <w:rPr>
      <w:sz w:val="20"/>
      <w:szCs w:val="20"/>
    </w:rPr>
  </w:style>
  <w:style w:type="character" w:customStyle="1" w:styleId="CommentTextChar">
    <w:name w:val="Comment Text Char"/>
    <w:basedOn w:val="DefaultParagraphFont"/>
    <w:link w:val="CommentText"/>
    <w:uiPriority w:val="99"/>
    <w:semiHidden/>
    <w:rsid w:val="00710291"/>
    <w:rPr>
      <w:sz w:val="20"/>
      <w:szCs w:val="20"/>
    </w:rPr>
  </w:style>
  <w:style w:type="paragraph" w:styleId="CommentSubject">
    <w:name w:val="annotation subject"/>
    <w:basedOn w:val="CommentText"/>
    <w:next w:val="CommentText"/>
    <w:link w:val="CommentSubjectChar"/>
    <w:uiPriority w:val="99"/>
    <w:semiHidden/>
    <w:unhideWhenUsed/>
    <w:rsid w:val="00710291"/>
    <w:rPr>
      <w:b/>
      <w:bCs/>
    </w:rPr>
  </w:style>
  <w:style w:type="character" w:customStyle="1" w:styleId="CommentSubjectChar">
    <w:name w:val="Comment Subject Char"/>
    <w:basedOn w:val="CommentTextChar"/>
    <w:link w:val="CommentSubject"/>
    <w:uiPriority w:val="99"/>
    <w:semiHidden/>
    <w:rsid w:val="007102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ogle.co.uk/url?sa=t&amp;rct=j&amp;q=&amp;esrc=s&amp;source=web&amp;cd=2&amp;ved=0ahUKEwi9h-mgqfTUAhVB1hoKHR4vBWwQFggvMAE&amp;url=http%3A%2F%2Fwww.legislation.gov.uk%2Fukpga%2F2008%2F14%2Fcontents&amp;usg=AFQjCNGdO-tFHowtiHCkF4yZJv6_YWQQz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orcestershirehealth.nhs.uk/infection-control-service/audits/" TargetMode="External"/><Relationship Id="rId1" Type="http://schemas.openxmlformats.org/officeDocument/2006/relationships/hyperlink" Target="http://www.hse.gov.uk/risk/controlling-risks.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orthousesurgery.co.uk" TargetMode="External"/><Relationship Id="rId2" Type="http://schemas.openxmlformats.org/officeDocument/2006/relationships/hyperlink" Target="mailto:forthousesurgery@nhs.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097CAB-E915-457C-B40C-2751F651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Budkiewicz Charlotte (Roaming)</cp:lastModifiedBy>
  <cp:revision>2</cp:revision>
  <dcterms:created xsi:type="dcterms:W3CDTF">2023-09-18T11:26:00Z</dcterms:created>
  <dcterms:modified xsi:type="dcterms:W3CDTF">2023-09-18T11:26:00Z</dcterms:modified>
</cp:coreProperties>
</file>